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F68" w:rsidRPr="00E71C16" w:rsidRDefault="008F2F68" w:rsidP="0071285C">
      <w:pPr>
        <w:pStyle w:val="Import24"/>
        <w:widowControl w:val="0"/>
        <w:tabs>
          <w:tab w:val="clear" w:pos="4797"/>
        </w:tabs>
        <w:spacing w:line="300" w:lineRule="atLeast"/>
        <w:rPr>
          <w:rFonts w:ascii="Times New Roman" w:hAnsi="Times New Roman"/>
          <w:color w:val="000000"/>
          <w:szCs w:val="24"/>
          <w:lang w:val="sk-SK"/>
        </w:rPr>
      </w:pPr>
      <w:r w:rsidRPr="00E71C16">
        <w:rPr>
          <w:rFonts w:ascii="Times New Roman" w:hAnsi="Times New Roman"/>
          <w:color w:val="000000"/>
          <w:szCs w:val="24"/>
          <w:lang w:val="sk-SK"/>
        </w:rPr>
        <w:t xml:space="preserve">Číslo: </w:t>
      </w:r>
      <w:r w:rsidR="009B16EC" w:rsidRPr="009B16EC">
        <w:rPr>
          <w:rFonts w:ascii="Times New Roman" w:hAnsi="Times New Roman"/>
          <w:color w:val="000000"/>
          <w:szCs w:val="24"/>
          <w:lang w:val="sk-SK"/>
        </w:rPr>
        <w:t>5706-19990/2022/6-4/470300216/Z6-SP</w:t>
      </w:r>
      <w:r w:rsidR="00B77A38">
        <w:rPr>
          <w:rFonts w:ascii="Times New Roman" w:hAnsi="Times New Roman"/>
          <w:color w:val="000000"/>
          <w:szCs w:val="24"/>
          <w:lang w:val="sk-SK"/>
        </w:rPr>
        <w:t xml:space="preserve">  </w:t>
      </w:r>
      <w:r w:rsidRPr="00E71C16">
        <w:rPr>
          <w:rFonts w:ascii="Times New Roman" w:hAnsi="Times New Roman"/>
          <w:color w:val="000000"/>
          <w:szCs w:val="24"/>
          <w:lang w:val="sk-SK"/>
        </w:rPr>
        <w:t xml:space="preserve">     </w:t>
      </w:r>
      <w:r w:rsidR="00B95F8F" w:rsidRPr="00E71C16">
        <w:rPr>
          <w:rFonts w:ascii="Times New Roman" w:hAnsi="Times New Roman"/>
          <w:color w:val="000000"/>
          <w:szCs w:val="24"/>
          <w:lang w:val="sk-SK"/>
        </w:rPr>
        <w:t xml:space="preserve">    </w:t>
      </w:r>
      <w:r w:rsidR="00B77A38">
        <w:rPr>
          <w:rFonts w:ascii="Times New Roman" w:hAnsi="Times New Roman"/>
          <w:color w:val="000000"/>
          <w:szCs w:val="24"/>
          <w:lang w:val="sk-SK"/>
        </w:rPr>
        <w:t xml:space="preserve">                    </w:t>
      </w:r>
      <w:r w:rsidR="009B16EC">
        <w:rPr>
          <w:rFonts w:ascii="Times New Roman" w:hAnsi="Times New Roman"/>
          <w:color w:val="000000"/>
          <w:szCs w:val="24"/>
          <w:lang w:val="sk-SK"/>
        </w:rPr>
        <w:t xml:space="preserve">  </w:t>
      </w:r>
      <w:r w:rsidRPr="00E71C16">
        <w:rPr>
          <w:rFonts w:ascii="Times New Roman" w:hAnsi="Times New Roman"/>
          <w:color w:val="000000"/>
          <w:szCs w:val="24"/>
          <w:lang w:val="sk-SK"/>
        </w:rPr>
        <w:t xml:space="preserve">Banská Bystrica </w:t>
      </w:r>
      <w:r w:rsidR="009B16EC">
        <w:rPr>
          <w:rFonts w:ascii="Times New Roman" w:hAnsi="Times New Roman"/>
          <w:color w:val="000000"/>
          <w:szCs w:val="24"/>
          <w:lang w:val="sk-SK"/>
        </w:rPr>
        <w:t>6</w:t>
      </w:r>
      <w:r w:rsidR="00B77A38">
        <w:rPr>
          <w:rFonts w:ascii="Times New Roman" w:hAnsi="Times New Roman"/>
          <w:color w:val="000000"/>
          <w:szCs w:val="24"/>
          <w:lang w:val="sk-SK"/>
        </w:rPr>
        <w:t>.</w:t>
      </w:r>
      <w:r w:rsidR="009B16EC">
        <w:rPr>
          <w:rFonts w:ascii="Times New Roman" w:hAnsi="Times New Roman"/>
          <w:color w:val="000000"/>
          <w:szCs w:val="24"/>
          <w:lang w:val="sk-SK"/>
        </w:rPr>
        <w:t>6</w:t>
      </w:r>
      <w:r w:rsidR="00B77A38">
        <w:rPr>
          <w:rFonts w:ascii="Times New Roman" w:hAnsi="Times New Roman"/>
          <w:color w:val="000000"/>
          <w:szCs w:val="24"/>
          <w:lang w:val="sk-SK"/>
        </w:rPr>
        <w:t>.</w:t>
      </w:r>
      <w:r w:rsidR="00B95F8F" w:rsidRPr="00E71C16">
        <w:rPr>
          <w:rFonts w:ascii="Times New Roman" w:hAnsi="Times New Roman"/>
          <w:color w:val="000000"/>
          <w:szCs w:val="24"/>
          <w:lang w:val="sk-SK"/>
        </w:rPr>
        <w:t>2022</w:t>
      </w:r>
    </w:p>
    <w:p w:rsidR="008F2F68" w:rsidRPr="00E71C16" w:rsidRDefault="008F2F68" w:rsidP="0071285C">
      <w:pPr>
        <w:pStyle w:val="Import24"/>
        <w:widowControl w:val="0"/>
        <w:tabs>
          <w:tab w:val="clear" w:pos="4797"/>
        </w:tabs>
        <w:spacing w:line="300" w:lineRule="atLeast"/>
        <w:jc w:val="center"/>
        <w:rPr>
          <w:rFonts w:ascii="Times New Roman" w:hAnsi="Times New Roman"/>
          <w:color w:val="000000"/>
          <w:sz w:val="23"/>
          <w:szCs w:val="23"/>
          <w:lang w:val="sk-SK"/>
        </w:rPr>
      </w:pPr>
    </w:p>
    <w:p w:rsidR="008F2F68" w:rsidRPr="00E71C16" w:rsidRDefault="008F2F68" w:rsidP="0071285C">
      <w:pPr>
        <w:pStyle w:val="Import24"/>
        <w:widowControl w:val="0"/>
        <w:tabs>
          <w:tab w:val="clear" w:pos="4797"/>
        </w:tabs>
        <w:spacing w:line="300" w:lineRule="atLeast"/>
        <w:jc w:val="center"/>
        <w:rPr>
          <w:rFonts w:ascii="Times New Roman" w:hAnsi="Times New Roman"/>
          <w:color w:val="000000"/>
          <w:sz w:val="23"/>
          <w:szCs w:val="23"/>
          <w:lang w:val="sk-SK"/>
        </w:rPr>
      </w:pPr>
    </w:p>
    <w:p w:rsidR="008F2F68" w:rsidRPr="00E71C16" w:rsidRDefault="008F2F68" w:rsidP="0071285C">
      <w:pPr>
        <w:pStyle w:val="Import24"/>
        <w:widowControl w:val="0"/>
        <w:tabs>
          <w:tab w:val="clear" w:pos="4797"/>
        </w:tabs>
        <w:spacing w:line="300" w:lineRule="atLeast"/>
        <w:jc w:val="center"/>
        <w:rPr>
          <w:rFonts w:ascii="Times New Roman" w:hAnsi="Times New Roman"/>
          <w:color w:val="000000"/>
          <w:sz w:val="23"/>
          <w:szCs w:val="23"/>
          <w:lang w:val="sk-SK"/>
        </w:rPr>
      </w:pPr>
    </w:p>
    <w:p w:rsidR="00DD06A0" w:rsidRPr="00E71C16" w:rsidRDefault="00DD06A0" w:rsidP="0071285C">
      <w:pPr>
        <w:pStyle w:val="Import24"/>
        <w:widowControl w:val="0"/>
        <w:tabs>
          <w:tab w:val="clear" w:pos="4797"/>
        </w:tabs>
        <w:spacing w:line="300" w:lineRule="atLeast"/>
        <w:jc w:val="center"/>
        <w:rPr>
          <w:rFonts w:ascii="Times New Roman" w:hAnsi="Times New Roman"/>
          <w:color w:val="000000"/>
          <w:sz w:val="23"/>
          <w:szCs w:val="23"/>
          <w:lang w:val="sk-SK"/>
        </w:rPr>
      </w:pPr>
    </w:p>
    <w:p w:rsidR="00DD06A0" w:rsidRPr="00E71C16" w:rsidRDefault="00DD06A0" w:rsidP="0071285C">
      <w:pPr>
        <w:pStyle w:val="Import24"/>
        <w:widowControl w:val="0"/>
        <w:tabs>
          <w:tab w:val="clear" w:pos="4797"/>
        </w:tabs>
        <w:spacing w:line="300" w:lineRule="atLeast"/>
        <w:jc w:val="center"/>
        <w:rPr>
          <w:rFonts w:ascii="Times New Roman" w:hAnsi="Times New Roman"/>
          <w:color w:val="000000"/>
          <w:sz w:val="23"/>
          <w:szCs w:val="23"/>
          <w:lang w:val="sk-SK"/>
        </w:rPr>
      </w:pPr>
    </w:p>
    <w:p w:rsidR="008F2F68" w:rsidRPr="00E71C16" w:rsidRDefault="00140C90" w:rsidP="0071285C">
      <w:pPr>
        <w:pStyle w:val="Import24"/>
        <w:widowControl w:val="0"/>
        <w:tabs>
          <w:tab w:val="clear" w:pos="4797"/>
        </w:tabs>
        <w:spacing w:line="300" w:lineRule="atLeast"/>
        <w:jc w:val="center"/>
        <w:rPr>
          <w:rFonts w:ascii="Times New Roman" w:hAnsi="Times New Roman"/>
          <w:color w:val="000000"/>
          <w:sz w:val="23"/>
          <w:szCs w:val="23"/>
          <w:lang w:val="sk-SK"/>
        </w:rPr>
      </w:pPr>
      <w:r w:rsidRPr="00E71C16">
        <w:rPr>
          <w:rFonts w:ascii="Times New Roman" w:hAnsi="Times New Roman"/>
          <w:noProof/>
          <w:color w:val="000000"/>
          <w:sz w:val="23"/>
          <w:szCs w:val="23"/>
          <w:lang w:val="sk-SK" w:eastAsia="sk-SK"/>
        </w:rPr>
        <w:drawing>
          <wp:anchor distT="0" distB="0" distL="114300" distR="114300" simplePos="0" relativeHeight="251658752" behindDoc="0" locked="0" layoutInCell="1" allowOverlap="1" wp14:editId="32E9A46E">
            <wp:simplePos x="0" y="0"/>
            <wp:positionH relativeFrom="page">
              <wp:align>center</wp:align>
            </wp:positionH>
            <wp:positionV relativeFrom="paragraph">
              <wp:posOffset>377190</wp:posOffset>
            </wp:positionV>
            <wp:extent cx="604800" cy="712800"/>
            <wp:effectExtent l="0" t="0" r="5080" b="0"/>
            <wp:wrapTopAndBottom/>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4800" cy="712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14E14" w:rsidRPr="00E71C16" w:rsidRDefault="00F14E14" w:rsidP="0071285C">
      <w:pPr>
        <w:pStyle w:val="Import24"/>
        <w:widowControl w:val="0"/>
        <w:tabs>
          <w:tab w:val="clear" w:pos="4797"/>
        </w:tabs>
        <w:spacing w:line="300" w:lineRule="atLeast"/>
        <w:jc w:val="center"/>
        <w:rPr>
          <w:rFonts w:ascii="Times New Roman" w:hAnsi="Times New Roman"/>
          <w:color w:val="000000"/>
          <w:sz w:val="23"/>
          <w:szCs w:val="23"/>
          <w:lang w:val="sk-SK"/>
        </w:rPr>
      </w:pPr>
    </w:p>
    <w:p w:rsidR="008F2F68" w:rsidRPr="00E71C16" w:rsidRDefault="008F2F68" w:rsidP="0071285C">
      <w:pPr>
        <w:pStyle w:val="Import24"/>
        <w:widowControl w:val="0"/>
        <w:tabs>
          <w:tab w:val="clear" w:pos="4797"/>
        </w:tabs>
        <w:spacing w:line="300" w:lineRule="atLeast"/>
        <w:jc w:val="center"/>
        <w:rPr>
          <w:rFonts w:ascii="Times New Roman" w:hAnsi="Times New Roman"/>
          <w:color w:val="000000"/>
          <w:sz w:val="23"/>
          <w:szCs w:val="23"/>
          <w:lang w:val="sk-SK"/>
        </w:rPr>
      </w:pPr>
    </w:p>
    <w:p w:rsidR="008F2F68" w:rsidRPr="00E71C16" w:rsidRDefault="008F2F68" w:rsidP="0071285C">
      <w:pPr>
        <w:pStyle w:val="Import24"/>
        <w:widowControl w:val="0"/>
        <w:tabs>
          <w:tab w:val="clear" w:pos="4797"/>
        </w:tabs>
        <w:spacing w:line="300" w:lineRule="atLeast"/>
        <w:rPr>
          <w:rFonts w:ascii="Times New Roman" w:hAnsi="Times New Roman"/>
          <w:color w:val="000000"/>
          <w:sz w:val="23"/>
          <w:szCs w:val="23"/>
          <w:lang w:val="sk-SK"/>
        </w:rPr>
      </w:pPr>
    </w:p>
    <w:p w:rsidR="00DD06A0" w:rsidRPr="00E71C16" w:rsidRDefault="00DD06A0" w:rsidP="0071285C">
      <w:pPr>
        <w:pStyle w:val="Import24"/>
        <w:widowControl w:val="0"/>
        <w:tabs>
          <w:tab w:val="clear" w:pos="4797"/>
        </w:tabs>
        <w:spacing w:line="300" w:lineRule="atLeast"/>
        <w:rPr>
          <w:rFonts w:ascii="Times New Roman" w:hAnsi="Times New Roman"/>
          <w:color w:val="000000"/>
          <w:sz w:val="23"/>
          <w:szCs w:val="23"/>
          <w:lang w:val="sk-SK"/>
        </w:rPr>
      </w:pPr>
    </w:p>
    <w:p w:rsidR="008F2F68" w:rsidRPr="00E71C16" w:rsidRDefault="008F2F68" w:rsidP="0071285C">
      <w:pPr>
        <w:pStyle w:val="Import5"/>
        <w:widowControl w:val="0"/>
        <w:tabs>
          <w:tab w:val="clear" w:pos="189"/>
          <w:tab w:val="clear" w:pos="1197"/>
          <w:tab w:val="clear" w:pos="1485"/>
          <w:tab w:val="clear" w:pos="3357"/>
          <w:tab w:val="clear" w:pos="4797"/>
          <w:tab w:val="clear" w:pos="5085"/>
          <w:tab w:val="clear" w:pos="6237"/>
          <w:tab w:val="clear" w:pos="6525"/>
          <w:tab w:val="clear" w:pos="7821"/>
        </w:tabs>
        <w:spacing w:line="300" w:lineRule="atLeast"/>
        <w:rPr>
          <w:rFonts w:ascii="Times New Roman" w:hAnsi="Times New Roman"/>
          <w:b/>
          <w:color w:val="000000"/>
          <w:sz w:val="27"/>
          <w:szCs w:val="27"/>
          <w:lang w:val="sk-SK"/>
        </w:rPr>
      </w:pPr>
      <w:bookmarkStart w:id="0" w:name="_Toc66501677"/>
      <w:bookmarkStart w:id="1" w:name="_Toc66502110"/>
      <w:bookmarkStart w:id="2" w:name="_Toc67189330"/>
      <w:bookmarkStart w:id="3" w:name="_Toc67189592"/>
      <w:bookmarkStart w:id="4" w:name="_Toc67897209"/>
      <w:bookmarkStart w:id="5" w:name="_Toc67897333"/>
      <w:bookmarkStart w:id="6" w:name="_Toc68398636"/>
    </w:p>
    <w:p w:rsidR="008F2F68" w:rsidRPr="00E71C16" w:rsidRDefault="008F2F68" w:rsidP="0071285C">
      <w:pPr>
        <w:pStyle w:val="Import5"/>
        <w:widowControl w:val="0"/>
        <w:tabs>
          <w:tab w:val="clear" w:pos="189"/>
          <w:tab w:val="clear" w:pos="1197"/>
          <w:tab w:val="clear" w:pos="1485"/>
          <w:tab w:val="clear" w:pos="3357"/>
          <w:tab w:val="clear" w:pos="4797"/>
          <w:tab w:val="clear" w:pos="5085"/>
          <w:tab w:val="clear" w:pos="6237"/>
          <w:tab w:val="clear" w:pos="6525"/>
          <w:tab w:val="clear" w:pos="7821"/>
        </w:tabs>
        <w:spacing w:line="300" w:lineRule="atLeast"/>
        <w:jc w:val="center"/>
        <w:outlineLvl w:val="0"/>
        <w:rPr>
          <w:rFonts w:ascii="Times New Roman" w:hAnsi="Times New Roman"/>
          <w:color w:val="000000"/>
          <w:sz w:val="32"/>
          <w:szCs w:val="32"/>
          <w:lang w:val="sk-SK"/>
        </w:rPr>
      </w:pPr>
      <w:bookmarkStart w:id="7" w:name="_Toc98224014"/>
      <w:bookmarkStart w:id="8" w:name="_Toc98224954"/>
      <w:bookmarkStart w:id="9" w:name="_Toc98228084"/>
      <w:bookmarkStart w:id="10" w:name="_Toc98306312"/>
      <w:r w:rsidRPr="00E71C16">
        <w:rPr>
          <w:rFonts w:ascii="Times New Roman" w:hAnsi="Times New Roman"/>
          <w:b/>
          <w:color w:val="000000"/>
          <w:sz w:val="32"/>
          <w:szCs w:val="32"/>
          <w:lang w:val="sk-SK"/>
        </w:rPr>
        <w:t>R O Z H O D N U T I E</w:t>
      </w:r>
      <w:bookmarkEnd w:id="0"/>
      <w:bookmarkEnd w:id="1"/>
      <w:bookmarkEnd w:id="2"/>
      <w:bookmarkEnd w:id="3"/>
      <w:bookmarkEnd w:id="4"/>
      <w:bookmarkEnd w:id="5"/>
      <w:bookmarkEnd w:id="6"/>
      <w:bookmarkEnd w:id="7"/>
      <w:bookmarkEnd w:id="8"/>
      <w:bookmarkEnd w:id="9"/>
      <w:bookmarkEnd w:id="10"/>
    </w:p>
    <w:p w:rsidR="008F2F68" w:rsidRPr="00E71C16" w:rsidRDefault="008F2F68" w:rsidP="0071285C">
      <w:pPr>
        <w:widowControl w:val="0"/>
        <w:spacing w:line="300" w:lineRule="atLeast"/>
        <w:ind w:firstLine="851"/>
        <w:rPr>
          <w:color w:val="000000"/>
        </w:rPr>
      </w:pPr>
    </w:p>
    <w:p w:rsidR="008F2F68" w:rsidRPr="00E71C16" w:rsidRDefault="008F2F68" w:rsidP="0071285C">
      <w:pPr>
        <w:widowControl w:val="0"/>
        <w:spacing w:line="300" w:lineRule="atLeast"/>
        <w:ind w:firstLine="284"/>
        <w:jc w:val="both"/>
        <w:rPr>
          <w:color w:val="000000"/>
        </w:rPr>
      </w:pPr>
    </w:p>
    <w:p w:rsidR="008F2F68" w:rsidRPr="00E71C16" w:rsidRDefault="008F2F68" w:rsidP="004F51C8">
      <w:pPr>
        <w:spacing w:line="320" w:lineRule="atLeast"/>
        <w:jc w:val="both"/>
        <w:rPr>
          <w:color w:val="000000"/>
        </w:rPr>
      </w:pPr>
      <w:r w:rsidRPr="00E71C16">
        <w:rPr>
          <w:color w:val="000000"/>
        </w:rPr>
        <w:t xml:space="preserve">Slovenská inšpekcia životného prostredia, Inšpektorát životného prostredia Banská Bystrica, odbor integrovaného povoľovania a kontroly (ďalej len „inšpekcia“), ako príslušný orgán štátnej správy podľa § </w:t>
      </w:r>
      <w:smartTag w:uri="urn:schemas-microsoft-com:office:smarttags" w:element="metricconverter">
        <w:smartTagPr>
          <w:attr w:name="ProductID" w:val="9 a"/>
        </w:smartTagPr>
        <w:r w:rsidRPr="00E71C16">
          <w:rPr>
            <w:color w:val="000000"/>
          </w:rPr>
          <w:t>9 a</w:t>
        </w:r>
      </w:smartTag>
      <w:r w:rsidRPr="00E71C16">
        <w:rPr>
          <w:color w:val="000000"/>
        </w:rPr>
        <w:t xml:space="preserve"> § 10 zákona č. 525/2003 Z. z. o štátnej správe starostlivosti o životné prostredie a o zmene a doplnení niektorých zákonov v znení neskorších predpisov a podľa § 32 ods. 1 písm. a) zákona č. 39/2013 Z. z. o integrovanej prevencii a kontrole znečisťovania životného prostredia a o zmene a doplnení niektorých zákonov v znení neskorších predpisov (ďalej len „zákon o IPKZ“) podľa § 19 ods. 1 zákona o IPKZ a na základe konania vykonaného podľa</w:t>
      </w:r>
      <w:r w:rsidR="003D1473" w:rsidRPr="00E71C16">
        <w:rPr>
          <w:color w:val="000000"/>
        </w:rPr>
        <w:t xml:space="preserve"> </w:t>
      </w:r>
      <w:r w:rsidRPr="00E71C16">
        <w:rPr>
          <w:color w:val="000000"/>
        </w:rPr>
        <w:t>§ 3 ods. 3 písm. b) bodu č. 3</w:t>
      </w:r>
      <w:r w:rsidR="0038380B" w:rsidRPr="00E71C16">
        <w:rPr>
          <w:color w:val="000000"/>
        </w:rPr>
        <w:t xml:space="preserve"> a č. 4</w:t>
      </w:r>
      <w:r w:rsidRPr="00E71C16">
        <w:rPr>
          <w:color w:val="000000"/>
        </w:rPr>
        <w:t xml:space="preserve"> zákona o</w:t>
      </w:r>
      <w:r w:rsidR="002F152E" w:rsidRPr="00E71C16">
        <w:rPr>
          <w:color w:val="000000"/>
        </w:rPr>
        <w:t> </w:t>
      </w:r>
      <w:r w:rsidRPr="00E71C16">
        <w:rPr>
          <w:color w:val="000000"/>
        </w:rPr>
        <w:t>IPKZ</w:t>
      </w:r>
      <w:r w:rsidR="002F152E" w:rsidRPr="00E71C16">
        <w:rPr>
          <w:color w:val="000000"/>
        </w:rPr>
        <w:t xml:space="preserve">, </w:t>
      </w:r>
      <w:r w:rsidR="003D1473" w:rsidRPr="00E71C16">
        <w:t xml:space="preserve">§ 3 ods. 3 písm. a) bod č. 1 a č. 10 zákona o IPKZ a </w:t>
      </w:r>
      <w:r w:rsidR="002F152E" w:rsidRPr="00E71C16">
        <w:rPr>
          <w:color w:val="000000"/>
        </w:rPr>
        <w:t>§ 3 ods. 3 písm. g) zákona o IPKZ</w:t>
      </w:r>
      <w:r w:rsidRPr="00E71C16">
        <w:rPr>
          <w:color w:val="000000"/>
        </w:rPr>
        <w:t xml:space="preserve"> a podľa zákona č. 71/1967 Zb. o správnom konaní v znení neskorších predpisov (ďalej len „zákon o správnom konaní“) vydáva</w:t>
      </w:r>
    </w:p>
    <w:p w:rsidR="008F2F68" w:rsidRPr="00E71C16" w:rsidRDefault="008F2F68" w:rsidP="00A022F2">
      <w:pPr>
        <w:pStyle w:val="Import12"/>
        <w:tabs>
          <w:tab w:val="left" w:pos="-3240"/>
          <w:tab w:val="left" w:pos="-2340"/>
        </w:tabs>
        <w:spacing w:line="320" w:lineRule="atLeast"/>
        <w:jc w:val="both"/>
        <w:rPr>
          <w:rFonts w:ascii="Times New Roman" w:hAnsi="Times New Roman"/>
          <w:color w:val="000000"/>
          <w:szCs w:val="24"/>
          <w:lang w:val="sk-SK"/>
        </w:rPr>
      </w:pPr>
    </w:p>
    <w:p w:rsidR="008F2F68" w:rsidRPr="00E71C16" w:rsidRDefault="008F2F68" w:rsidP="00A022F2">
      <w:pPr>
        <w:pStyle w:val="Import12"/>
        <w:tabs>
          <w:tab w:val="left" w:pos="-3240"/>
          <w:tab w:val="left" w:pos="-2340"/>
        </w:tabs>
        <w:spacing w:line="320" w:lineRule="atLeast"/>
        <w:jc w:val="both"/>
        <w:rPr>
          <w:rFonts w:ascii="Times New Roman" w:hAnsi="Times New Roman"/>
          <w:color w:val="000000"/>
          <w:szCs w:val="24"/>
          <w:lang w:val="sk-SK"/>
        </w:rPr>
      </w:pPr>
    </w:p>
    <w:p w:rsidR="008F2F68" w:rsidRPr="00E71C16" w:rsidRDefault="008F2F68" w:rsidP="0071285C">
      <w:pPr>
        <w:pStyle w:val="Import12"/>
        <w:tabs>
          <w:tab w:val="clear" w:pos="189"/>
          <w:tab w:val="clear" w:pos="1197"/>
          <w:tab w:val="clear" w:pos="1485"/>
          <w:tab w:val="clear" w:pos="3357"/>
          <w:tab w:val="clear" w:pos="4797"/>
          <w:tab w:val="clear" w:pos="5085"/>
          <w:tab w:val="clear" w:pos="6237"/>
          <w:tab w:val="clear" w:pos="6525"/>
          <w:tab w:val="clear" w:pos="7821"/>
          <w:tab w:val="left" w:pos="-3240"/>
          <w:tab w:val="left" w:pos="11700"/>
          <w:tab w:val="left" w:pos="11880"/>
        </w:tabs>
        <w:spacing w:line="320" w:lineRule="atLeast"/>
        <w:ind w:left="189"/>
        <w:jc w:val="center"/>
        <w:rPr>
          <w:rFonts w:ascii="Times New Roman" w:hAnsi="Times New Roman"/>
          <w:b/>
          <w:color w:val="000000"/>
          <w:sz w:val="28"/>
          <w:szCs w:val="28"/>
          <w:lang w:val="sk-SK"/>
        </w:rPr>
      </w:pPr>
      <w:r w:rsidRPr="00E71C16">
        <w:rPr>
          <w:rFonts w:ascii="Times New Roman" w:hAnsi="Times New Roman"/>
          <w:b/>
          <w:color w:val="000000"/>
          <w:sz w:val="28"/>
          <w:szCs w:val="28"/>
          <w:lang w:val="sk-SK"/>
        </w:rPr>
        <w:t xml:space="preserve"> z m e n u    i n t e g r o v a n é h o    p o v o l e n i a</w:t>
      </w:r>
    </w:p>
    <w:p w:rsidR="008F2F68" w:rsidRPr="00E71C16" w:rsidRDefault="008F2F68" w:rsidP="0071285C">
      <w:pPr>
        <w:spacing w:line="240" w:lineRule="atLeast"/>
        <w:jc w:val="both"/>
        <w:rPr>
          <w:color w:val="000000"/>
        </w:rPr>
      </w:pPr>
    </w:p>
    <w:p w:rsidR="008F2F68" w:rsidRPr="00E71C16" w:rsidRDefault="008F2F68" w:rsidP="0071285C">
      <w:pPr>
        <w:spacing w:line="240" w:lineRule="atLeast"/>
        <w:jc w:val="both"/>
        <w:rPr>
          <w:color w:val="000000"/>
        </w:rPr>
      </w:pPr>
    </w:p>
    <w:p w:rsidR="008F2F68" w:rsidRPr="00E71C16" w:rsidRDefault="008F2F68" w:rsidP="002D5D11">
      <w:pPr>
        <w:spacing w:line="320" w:lineRule="atLeast"/>
        <w:jc w:val="both"/>
      </w:pPr>
      <w:r w:rsidRPr="00E71C16">
        <w:rPr>
          <w:bCs/>
        </w:rPr>
        <w:t xml:space="preserve">vydaného rozhodnutím </w:t>
      </w:r>
      <w:r w:rsidR="0038380B" w:rsidRPr="00E71C16">
        <w:t xml:space="preserve">č. 5082-28825/2016/Mkš,Kri/470300216 zo dňa 14. 09. 2016 v znení jeho neskorších zmien (ďalej  len „integrované povolenie“), </w:t>
      </w:r>
      <w:r w:rsidRPr="00E71C16">
        <w:t>pre prevádzku:</w:t>
      </w:r>
    </w:p>
    <w:p w:rsidR="008F2F68" w:rsidRPr="00E71C16" w:rsidRDefault="008F2F68" w:rsidP="0071285C">
      <w:pPr>
        <w:spacing w:line="240" w:lineRule="atLeast"/>
        <w:jc w:val="both"/>
        <w:rPr>
          <w:color w:val="000000"/>
        </w:rPr>
      </w:pPr>
    </w:p>
    <w:p w:rsidR="0038380B" w:rsidRPr="00E71C16" w:rsidRDefault="0038380B" w:rsidP="0038380B">
      <w:pPr>
        <w:widowControl w:val="0"/>
        <w:spacing w:after="20" w:line="340" w:lineRule="atLeast"/>
        <w:jc w:val="center"/>
      </w:pPr>
      <w:r w:rsidRPr="00E71C16">
        <w:t>„</w:t>
      </w:r>
      <w:r w:rsidRPr="00E71C16">
        <w:rPr>
          <w:b/>
        </w:rPr>
        <w:t>Výroba hliníkových odliatkov technológiou vysokotlakového odlievania</w:t>
      </w:r>
      <w:r w:rsidRPr="00E71C16">
        <w:t>“,</w:t>
      </w:r>
    </w:p>
    <w:p w:rsidR="0038380B" w:rsidRPr="00E71C16" w:rsidRDefault="0038380B" w:rsidP="0038380B">
      <w:pPr>
        <w:widowControl w:val="0"/>
        <w:spacing w:line="240" w:lineRule="atLeast"/>
        <w:jc w:val="center"/>
        <w:rPr>
          <w:b/>
        </w:rPr>
      </w:pPr>
    </w:p>
    <w:p w:rsidR="0038380B" w:rsidRPr="00E71C16" w:rsidRDefault="0038380B" w:rsidP="0038380B">
      <w:pPr>
        <w:widowControl w:val="0"/>
        <w:spacing w:after="20" w:line="340" w:lineRule="atLeast"/>
        <w:jc w:val="center"/>
      </w:pPr>
      <w:r w:rsidRPr="00E71C16">
        <w:t>Vieska 394</w:t>
      </w:r>
    </w:p>
    <w:p w:rsidR="0038380B" w:rsidRPr="00E71C16" w:rsidRDefault="0038380B" w:rsidP="0038380B">
      <w:pPr>
        <w:widowControl w:val="0"/>
        <w:spacing w:after="120" w:line="340" w:lineRule="atLeast"/>
        <w:jc w:val="center"/>
      </w:pPr>
      <w:r w:rsidRPr="00E71C16">
        <w:t>965 01 Ladomerská Vieska</w:t>
      </w:r>
    </w:p>
    <w:p w:rsidR="0038380B" w:rsidRPr="00E71C16" w:rsidRDefault="0038380B" w:rsidP="0038380B">
      <w:pPr>
        <w:widowControl w:val="0"/>
        <w:spacing w:after="20" w:line="340" w:lineRule="atLeast"/>
        <w:jc w:val="center"/>
      </w:pPr>
      <w:r w:rsidRPr="00E71C16">
        <w:t>(ďalej len „prevádzka“),</w:t>
      </w:r>
    </w:p>
    <w:p w:rsidR="0038380B" w:rsidRPr="00E71C16" w:rsidRDefault="0038380B" w:rsidP="0038380B">
      <w:pPr>
        <w:tabs>
          <w:tab w:val="left" w:pos="0"/>
          <w:tab w:val="left" w:pos="3456"/>
          <w:tab w:val="left" w:pos="4896"/>
          <w:tab w:val="left" w:pos="5184"/>
          <w:tab w:val="left" w:pos="6336"/>
          <w:tab w:val="left" w:pos="6624"/>
          <w:tab w:val="left" w:pos="7920"/>
          <w:tab w:val="left" w:pos="8784"/>
        </w:tabs>
        <w:spacing w:line="320" w:lineRule="atLeast"/>
        <w:jc w:val="both"/>
        <w:outlineLvl w:val="0"/>
      </w:pPr>
      <w:r w:rsidRPr="00E71C16">
        <w:rPr>
          <w:snapToGrid w:val="0"/>
        </w:rPr>
        <w:lastRenderedPageBreak/>
        <w:t>prevádzkovateľa:</w:t>
      </w:r>
    </w:p>
    <w:p w:rsidR="0038380B" w:rsidRPr="00E71C16" w:rsidRDefault="0038380B" w:rsidP="0038380B">
      <w:pPr>
        <w:tabs>
          <w:tab w:val="left" w:pos="567"/>
          <w:tab w:val="left" w:pos="3456"/>
          <w:tab w:val="left" w:pos="4896"/>
          <w:tab w:val="left" w:pos="5184"/>
          <w:tab w:val="left" w:pos="6336"/>
          <w:tab w:val="left" w:pos="6624"/>
          <w:tab w:val="left" w:pos="7920"/>
          <w:tab w:val="left" w:pos="8784"/>
        </w:tabs>
        <w:spacing w:line="320" w:lineRule="atLeast"/>
        <w:ind w:left="567"/>
        <w:jc w:val="both"/>
        <w:outlineLvl w:val="0"/>
        <w:rPr>
          <w:b/>
        </w:rPr>
      </w:pPr>
    </w:p>
    <w:p w:rsidR="0038380B" w:rsidRPr="00E71C16" w:rsidRDefault="0038380B" w:rsidP="0038380B">
      <w:pPr>
        <w:tabs>
          <w:tab w:val="left" w:pos="1134"/>
          <w:tab w:val="left" w:pos="3119"/>
        </w:tabs>
        <w:spacing w:line="320" w:lineRule="atLeast"/>
        <w:jc w:val="both"/>
        <w:outlineLvl w:val="0"/>
      </w:pPr>
      <w:r w:rsidRPr="00E71C16">
        <w:rPr>
          <w:i/>
        </w:rPr>
        <w:t>Názov:</w:t>
      </w:r>
      <w:r w:rsidRPr="00E71C16">
        <w:tab/>
        <w:t xml:space="preserve">               </w:t>
      </w:r>
      <w:r w:rsidRPr="00E71C16">
        <w:tab/>
      </w:r>
      <w:r w:rsidRPr="00E71C16">
        <w:rPr>
          <w:b/>
        </w:rPr>
        <w:t>NEMAK Slovakia, s.r.o.</w:t>
      </w:r>
    </w:p>
    <w:p w:rsidR="0038380B" w:rsidRPr="00E71C16" w:rsidRDefault="0038380B" w:rsidP="0038380B">
      <w:pPr>
        <w:tabs>
          <w:tab w:val="left" w:pos="1134"/>
          <w:tab w:val="left" w:pos="3119"/>
        </w:tabs>
        <w:spacing w:line="320" w:lineRule="atLeast"/>
        <w:jc w:val="both"/>
        <w:outlineLvl w:val="0"/>
      </w:pPr>
      <w:r w:rsidRPr="00E71C16">
        <w:rPr>
          <w:i/>
        </w:rPr>
        <w:t>Adresa:</w:t>
      </w:r>
      <w:r w:rsidRPr="00E71C16">
        <w:tab/>
        <w:t xml:space="preserve">               </w:t>
      </w:r>
      <w:r w:rsidRPr="00E71C16">
        <w:tab/>
      </w:r>
      <w:r w:rsidRPr="00953B63">
        <w:t>Vieska 394, 965 01 Ladomerská Vieska</w:t>
      </w:r>
    </w:p>
    <w:p w:rsidR="0038380B" w:rsidRPr="00953B63" w:rsidRDefault="0038380B" w:rsidP="0038380B">
      <w:pPr>
        <w:tabs>
          <w:tab w:val="left" w:pos="3119"/>
        </w:tabs>
        <w:spacing w:line="320" w:lineRule="atLeast"/>
        <w:jc w:val="both"/>
        <w:outlineLvl w:val="0"/>
      </w:pPr>
      <w:r w:rsidRPr="00E71C16">
        <w:rPr>
          <w:i/>
        </w:rPr>
        <w:t>IČO:</w:t>
      </w:r>
      <w:r w:rsidRPr="00E71C16">
        <w:t xml:space="preserve"> </w:t>
      </w:r>
      <w:r w:rsidRPr="00E71C16">
        <w:rPr>
          <w:snapToGrid w:val="0"/>
        </w:rPr>
        <w:t xml:space="preserve"> </w:t>
      </w:r>
      <w:r w:rsidRPr="00E71C16">
        <w:rPr>
          <w:snapToGrid w:val="0"/>
        </w:rPr>
        <w:tab/>
      </w:r>
      <w:r w:rsidRPr="00953B63">
        <w:t>36 042 773</w:t>
      </w:r>
    </w:p>
    <w:p w:rsidR="0038380B" w:rsidRPr="00953B63" w:rsidRDefault="0038380B" w:rsidP="0038380B">
      <w:pPr>
        <w:widowControl w:val="0"/>
        <w:spacing w:line="320" w:lineRule="atLeast"/>
        <w:rPr>
          <w:color w:val="000000"/>
        </w:rPr>
      </w:pPr>
      <w:r w:rsidRPr="00953B63">
        <w:rPr>
          <w:i/>
        </w:rPr>
        <w:t>Variabilný symbol:</w:t>
      </w:r>
      <w:r w:rsidRPr="00953B63">
        <w:tab/>
      </w:r>
      <w:r w:rsidRPr="00953B63">
        <w:tab/>
        <w:t xml:space="preserve">     </w:t>
      </w:r>
      <w:r w:rsidRPr="00953B63">
        <w:rPr>
          <w:noProof/>
        </w:rPr>
        <w:t>470300216,</w:t>
      </w:r>
      <w:bookmarkStart w:id="11" w:name="_GoBack"/>
      <w:bookmarkEnd w:id="11"/>
    </w:p>
    <w:p w:rsidR="0038380B" w:rsidRPr="00E71C16" w:rsidRDefault="0038380B" w:rsidP="0038380B">
      <w:pPr>
        <w:widowControl w:val="0"/>
        <w:spacing w:line="320" w:lineRule="atLeast"/>
        <w:rPr>
          <w:color w:val="000000"/>
        </w:rPr>
      </w:pPr>
    </w:p>
    <w:p w:rsidR="008F2F68" w:rsidRPr="00E71C16" w:rsidRDefault="008F2F68" w:rsidP="0038380B">
      <w:pPr>
        <w:widowControl w:val="0"/>
        <w:spacing w:line="320" w:lineRule="atLeast"/>
        <w:jc w:val="center"/>
        <w:rPr>
          <w:color w:val="000000"/>
        </w:rPr>
      </w:pPr>
      <w:r w:rsidRPr="00E71C16">
        <w:rPr>
          <w:color w:val="000000"/>
        </w:rPr>
        <w:t>(ďalej len „prevádzkovateľ“),</w:t>
      </w:r>
    </w:p>
    <w:p w:rsidR="008F2F68" w:rsidRPr="00E71C16" w:rsidRDefault="008F2F68" w:rsidP="006F5DC2">
      <w:pPr>
        <w:widowControl w:val="0"/>
        <w:spacing w:line="320" w:lineRule="atLeast"/>
        <w:jc w:val="center"/>
        <w:rPr>
          <w:color w:val="000000"/>
        </w:rPr>
      </w:pPr>
    </w:p>
    <w:p w:rsidR="008F2F68" w:rsidRPr="00E71C16" w:rsidRDefault="008F2F68" w:rsidP="0038380B">
      <w:pPr>
        <w:widowControl w:val="0"/>
        <w:spacing w:line="320" w:lineRule="atLeast"/>
        <w:jc w:val="center"/>
        <w:rPr>
          <w:bCs/>
          <w:color w:val="000000"/>
        </w:rPr>
      </w:pPr>
      <w:r w:rsidRPr="00E71C16">
        <w:rPr>
          <w:bCs/>
          <w:color w:val="000000"/>
        </w:rPr>
        <w:t>ktorou</w:t>
      </w:r>
    </w:p>
    <w:p w:rsidR="008F2F68" w:rsidRPr="00E71C16" w:rsidRDefault="008F2F68" w:rsidP="006F5DC2">
      <w:pPr>
        <w:widowControl w:val="0"/>
        <w:spacing w:line="320" w:lineRule="atLeast"/>
        <w:jc w:val="center"/>
        <w:rPr>
          <w:b/>
          <w:color w:val="000000"/>
        </w:rPr>
      </w:pPr>
    </w:p>
    <w:p w:rsidR="00956471" w:rsidRPr="00E71C16" w:rsidRDefault="008F2F68" w:rsidP="001965D9">
      <w:pPr>
        <w:pStyle w:val="Import5"/>
        <w:widowControl w:val="0"/>
        <w:numPr>
          <w:ilvl w:val="0"/>
          <w:numId w:val="7"/>
        </w:numPr>
        <w:tabs>
          <w:tab w:val="clear" w:pos="189"/>
          <w:tab w:val="clear" w:pos="737"/>
          <w:tab w:val="clear" w:pos="1197"/>
          <w:tab w:val="clear" w:pos="1485"/>
          <w:tab w:val="clear" w:pos="3357"/>
          <w:tab w:val="clear" w:pos="4797"/>
          <w:tab w:val="clear" w:pos="5085"/>
          <w:tab w:val="clear" w:pos="6237"/>
          <w:tab w:val="clear" w:pos="6525"/>
          <w:tab w:val="clear" w:pos="7821"/>
        </w:tabs>
        <w:spacing w:line="320" w:lineRule="atLeast"/>
        <w:ind w:left="0" w:hanging="426"/>
        <w:jc w:val="both"/>
        <w:rPr>
          <w:rFonts w:ascii="Times New Roman" w:hAnsi="Times New Roman"/>
          <w:szCs w:val="24"/>
          <w:lang w:val="sk-SK"/>
        </w:rPr>
      </w:pPr>
      <w:r w:rsidRPr="00E71C16">
        <w:rPr>
          <w:rFonts w:ascii="Times New Roman" w:hAnsi="Times New Roman"/>
          <w:szCs w:val="24"/>
          <w:lang w:val="sk-SK"/>
        </w:rPr>
        <w:t xml:space="preserve">povoľuje </w:t>
      </w:r>
      <w:r w:rsidR="00087A2B" w:rsidRPr="00E71C16">
        <w:rPr>
          <w:rFonts w:ascii="Times New Roman" w:hAnsi="Times New Roman"/>
          <w:szCs w:val="24"/>
          <w:lang w:val="sk-SK"/>
        </w:rPr>
        <w:t xml:space="preserve">uskutočnenie vodnej stavby „Čistiareň </w:t>
      </w:r>
      <w:r w:rsidR="00396C0B" w:rsidRPr="00E71C16">
        <w:rPr>
          <w:rFonts w:ascii="Times New Roman" w:hAnsi="Times New Roman"/>
          <w:szCs w:val="24"/>
          <w:lang w:val="sk-SK"/>
        </w:rPr>
        <w:t xml:space="preserve">technologických </w:t>
      </w:r>
      <w:r w:rsidR="00087A2B" w:rsidRPr="00E71C16">
        <w:rPr>
          <w:rFonts w:ascii="Times New Roman" w:hAnsi="Times New Roman"/>
          <w:szCs w:val="24"/>
          <w:lang w:val="sk-SK"/>
        </w:rPr>
        <w:t>odpadovýc</w:t>
      </w:r>
      <w:r w:rsidR="00396C0B" w:rsidRPr="00E71C16">
        <w:rPr>
          <w:rFonts w:ascii="Times New Roman" w:hAnsi="Times New Roman"/>
          <w:szCs w:val="24"/>
          <w:lang w:val="sk-SK"/>
        </w:rPr>
        <w:t xml:space="preserve">h vôd - NEMAK SLOVAKIA s.r.o.“ </w:t>
      </w:r>
      <w:r w:rsidRPr="00E71C16">
        <w:rPr>
          <w:rFonts w:ascii="Times New Roman" w:hAnsi="Times New Roman"/>
          <w:szCs w:val="24"/>
          <w:lang w:val="sk-SK"/>
        </w:rPr>
        <w:t xml:space="preserve">(bod </w:t>
      </w:r>
      <w:r w:rsidRPr="00E71C16">
        <w:rPr>
          <w:rFonts w:ascii="Times New Roman" w:hAnsi="Times New Roman"/>
          <w:b/>
          <w:szCs w:val="24"/>
          <w:lang w:val="sk-SK"/>
        </w:rPr>
        <w:t>a</w:t>
      </w:r>
      <w:r w:rsidRPr="00E71C16">
        <w:rPr>
          <w:rFonts w:ascii="Times New Roman" w:hAnsi="Times New Roman"/>
          <w:szCs w:val="24"/>
          <w:lang w:val="sk-SK"/>
        </w:rPr>
        <w:t>);</w:t>
      </w:r>
    </w:p>
    <w:p w:rsidR="008F2F68" w:rsidRPr="00E71C16" w:rsidRDefault="008F2F68" w:rsidP="001965D9">
      <w:pPr>
        <w:pStyle w:val="Import5"/>
        <w:widowControl w:val="0"/>
        <w:numPr>
          <w:ilvl w:val="0"/>
          <w:numId w:val="7"/>
        </w:numPr>
        <w:tabs>
          <w:tab w:val="clear" w:pos="189"/>
          <w:tab w:val="clear" w:pos="737"/>
          <w:tab w:val="clear" w:pos="1197"/>
          <w:tab w:val="clear" w:pos="1485"/>
          <w:tab w:val="clear" w:pos="3357"/>
          <w:tab w:val="clear" w:pos="4797"/>
          <w:tab w:val="clear" w:pos="5085"/>
          <w:tab w:val="clear" w:pos="6237"/>
          <w:tab w:val="clear" w:pos="6525"/>
          <w:tab w:val="clear" w:pos="7821"/>
        </w:tabs>
        <w:spacing w:before="120" w:line="320" w:lineRule="atLeast"/>
        <w:ind w:left="0" w:hanging="426"/>
        <w:jc w:val="both"/>
        <w:rPr>
          <w:rFonts w:ascii="Times New Roman" w:hAnsi="Times New Roman"/>
          <w:szCs w:val="24"/>
          <w:lang w:val="sk-SK"/>
        </w:rPr>
      </w:pPr>
      <w:r w:rsidRPr="00E71C16">
        <w:rPr>
          <w:rFonts w:ascii="Times New Roman" w:hAnsi="Times New Roman"/>
          <w:lang w:val="sk-SK"/>
        </w:rPr>
        <w:t xml:space="preserve">mení integrované povolenie (bod </w:t>
      </w:r>
      <w:r w:rsidR="00087A2B" w:rsidRPr="00E71C16">
        <w:rPr>
          <w:rFonts w:ascii="Times New Roman" w:hAnsi="Times New Roman"/>
          <w:b/>
          <w:lang w:val="sk-SK"/>
        </w:rPr>
        <w:t>b</w:t>
      </w:r>
      <w:r w:rsidRPr="00E71C16">
        <w:rPr>
          <w:rFonts w:ascii="Times New Roman" w:hAnsi="Times New Roman"/>
          <w:lang w:val="sk-SK"/>
        </w:rPr>
        <w:t>).</w:t>
      </w:r>
    </w:p>
    <w:p w:rsidR="008F2F68" w:rsidRPr="00E71C16" w:rsidRDefault="008F2F68" w:rsidP="006F5DC2">
      <w:pPr>
        <w:spacing w:line="320" w:lineRule="atLeast"/>
        <w:jc w:val="both"/>
      </w:pPr>
    </w:p>
    <w:p w:rsidR="000178DB" w:rsidRPr="00E71C16" w:rsidRDefault="00087A2B" w:rsidP="001965D9">
      <w:pPr>
        <w:numPr>
          <w:ilvl w:val="0"/>
          <w:numId w:val="8"/>
        </w:numPr>
        <w:spacing w:after="120" w:line="340" w:lineRule="atLeast"/>
        <w:ind w:left="0" w:hanging="425"/>
        <w:jc w:val="both"/>
        <w:outlineLvl w:val="0"/>
      </w:pPr>
      <w:r w:rsidRPr="00E71C16">
        <w:rPr>
          <w:b/>
          <w:sz w:val="28"/>
          <w:szCs w:val="28"/>
        </w:rPr>
        <w:t>podľa § 3 ods. 3 písm. b) bod č. 3 zákona o IPKZ</w:t>
      </w:r>
      <w:r w:rsidRPr="00E71C16">
        <w:t xml:space="preserve"> </w:t>
      </w:r>
      <w:r w:rsidR="008F2F68" w:rsidRPr="00E71C16">
        <w:rPr>
          <w:b/>
          <w:sz w:val="28"/>
          <w:szCs w:val="28"/>
        </w:rPr>
        <w:t xml:space="preserve">povoľuje uskutočnenie </w:t>
      </w:r>
      <w:r w:rsidR="000178DB" w:rsidRPr="00E71C16">
        <w:rPr>
          <w:b/>
          <w:sz w:val="28"/>
          <w:szCs w:val="28"/>
        </w:rPr>
        <w:t xml:space="preserve">vodnej </w:t>
      </w:r>
      <w:r w:rsidR="008F2F68" w:rsidRPr="00E71C16">
        <w:rPr>
          <w:b/>
          <w:sz w:val="28"/>
          <w:szCs w:val="28"/>
        </w:rPr>
        <w:t>stavby</w:t>
      </w:r>
      <w:r w:rsidR="008F2F68" w:rsidRPr="00E71C16">
        <w:rPr>
          <w:sz w:val="22"/>
          <w:szCs w:val="22"/>
        </w:rPr>
        <w:t xml:space="preserve"> </w:t>
      </w:r>
      <w:r w:rsidRPr="00E71C16">
        <w:rPr>
          <w:bCs/>
          <w:iCs/>
        </w:rPr>
        <w:t>„</w:t>
      </w:r>
      <w:r w:rsidRPr="00E71C16">
        <w:t xml:space="preserve">Čistiareň </w:t>
      </w:r>
      <w:r w:rsidR="00396C0B" w:rsidRPr="00E71C16">
        <w:t xml:space="preserve">technologických </w:t>
      </w:r>
      <w:r w:rsidRPr="00E71C16">
        <w:t>odpadových vôd - NEMAK SLOVAKIA s.r.o.</w:t>
      </w:r>
      <w:r w:rsidRPr="00E71C16">
        <w:rPr>
          <w:bCs/>
          <w:iCs/>
        </w:rPr>
        <w:t xml:space="preserve">“, </w:t>
      </w:r>
      <w:r w:rsidR="00122F54" w:rsidRPr="00E71C16">
        <w:t xml:space="preserve"> ktorá je umiestnená na</w:t>
      </w:r>
      <w:r w:rsidR="000178DB" w:rsidRPr="00E71C16">
        <w:t xml:space="preserve"> parcele registra C-KN č. 64/1 a </w:t>
      </w:r>
      <w:r w:rsidR="00122F54" w:rsidRPr="00E71C16">
        <w:t>č. 64/</w:t>
      </w:r>
      <w:r w:rsidR="000178DB" w:rsidRPr="00E71C16">
        <w:t>5</w:t>
      </w:r>
      <w:r w:rsidR="00122F54" w:rsidRPr="00E71C16">
        <w:t>, v k. ú. Horné Opatovce (ďalej len „</w:t>
      </w:r>
      <w:r w:rsidR="001B5A1C" w:rsidRPr="00E71C16">
        <w:t xml:space="preserve">vodná </w:t>
      </w:r>
      <w:r w:rsidR="00122F54" w:rsidRPr="00E71C16">
        <w:t xml:space="preserve">stavba“) </w:t>
      </w:r>
      <w:r w:rsidR="000178DB" w:rsidRPr="00E71C16">
        <w:t>na účel čist</w:t>
      </w:r>
      <w:r w:rsidR="00DB7E41" w:rsidRPr="00E71C16">
        <w:t>enia</w:t>
      </w:r>
      <w:r w:rsidR="000178DB" w:rsidRPr="00E71C16">
        <w:t xml:space="preserve"> technologických odpadových vôd z procesu vysokotlakového odlievania Al odliatkov s kapacitou 6000 EO</w:t>
      </w:r>
      <w:r w:rsidR="000178DB" w:rsidRPr="00E71C16">
        <w:rPr>
          <w:vertAlign w:val="subscript"/>
        </w:rPr>
        <w:t>(</w:t>
      </w:r>
      <w:proofErr w:type="spellStart"/>
      <w:r w:rsidR="000178DB" w:rsidRPr="00E71C16">
        <w:rPr>
          <w:vertAlign w:val="subscript"/>
        </w:rPr>
        <w:t>CHSKcr</w:t>
      </w:r>
      <w:proofErr w:type="spellEnd"/>
      <w:r w:rsidR="000178DB" w:rsidRPr="00E71C16">
        <w:rPr>
          <w:vertAlign w:val="subscript"/>
        </w:rPr>
        <w:t>)</w:t>
      </w:r>
      <w:r w:rsidR="000178DB" w:rsidRPr="00E71C16">
        <w:t>.</w:t>
      </w:r>
      <w:r w:rsidR="00122F54" w:rsidRPr="00E71C16">
        <w:t xml:space="preserve"> Stavba je čle</w:t>
      </w:r>
      <w:r w:rsidR="000178DB" w:rsidRPr="00E71C16">
        <w:t>nená</w:t>
      </w:r>
      <w:r w:rsidR="000178DB" w:rsidRPr="00E71C16">
        <w:br/>
      </w:r>
      <w:r w:rsidR="00122F54" w:rsidRPr="00E71C16">
        <w:t xml:space="preserve">na </w:t>
      </w:r>
      <w:r w:rsidR="00122F54" w:rsidRPr="00E71C16">
        <w:rPr>
          <w:u w:val="single"/>
        </w:rPr>
        <w:t>stavebné objekty</w:t>
      </w:r>
      <w:r w:rsidR="00122F54" w:rsidRPr="00E71C16">
        <w:t xml:space="preserve"> </w:t>
      </w:r>
      <w:r w:rsidR="000178DB" w:rsidRPr="00E71C16">
        <w:t xml:space="preserve">SO 01 - ČOV na parcele registra C-KN č. </w:t>
      </w:r>
      <w:r w:rsidR="000178DB" w:rsidRPr="00E71C16">
        <w:rPr>
          <w:rStyle w:val="apple-converted-space"/>
          <w:bCs/>
          <w:color w:val="000000"/>
          <w:shd w:val="clear" w:color="auto" w:fill="FFFFFF"/>
        </w:rPr>
        <w:t>64/1</w:t>
      </w:r>
      <w:r w:rsidR="000178DB" w:rsidRPr="00E71C16">
        <w:rPr>
          <w:rStyle w:val="apple-converted-space"/>
          <w:bCs/>
          <w:shd w:val="clear" w:color="auto" w:fill="FFFFFF"/>
        </w:rPr>
        <w:t xml:space="preserve"> v k. ú. </w:t>
      </w:r>
      <w:r w:rsidR="000178DB" w:rsidRPr="00E71C16">
        <w:t>Horné Opatovce,</w:t>
      </w:r>
      <w:r w:rsidR="000178DB" w:rsidRPr="00E71C16">
        <w:br/>
        <w:t xml:space="preserve">SO 03 - Areálový rozvod vody na parcele registra C-KN č. </w:t>
      </w:r>
      <w:r w:rsidR="000178DB" w:rsidRPr="00E71C16">
        <w:rPr>
          <w:rStyle w:val="apple-converted-space"/>
          <w:bCs/>
          <w:color w:val="000000"/>
          <w:shd w:val="clear" w:color="auto" w:fill="FFFFFF"/>
        </w:rPr>
        <w:t>64/1 a č. 64/5</w:t>
      </w:r>
      <w:r w:rsidR="000178DB" w:rsidRPr="00E71C16">
        <w:rPr>
          <w:rStyle w:val="apple-converted-space"/>
          <w:bCs/>
          <w:shd w:val="clear" w:color="auto" w:fill="FFFFFF"/>
        </w:rPr>
        <w:t xml:space="preserve"> v k. ú. </w:t>
      </w:r>
      <w:r w:rsidR="000178DB" w:rsidRPr="00E71C16">
        <w:t xml:space="preserve">Horné Opatovce, SO 04 - Areálový rozvod kanalizácie na parcele registra C-KN č. </w:t>
      </w:r>
      <w:r w:rsidR="000178DB" w:rsidRPr="00E71C16">
        <w:rPr>
          <w:rStyle w:val="apple-converted-space"/>
          <w:bCs/>
          <w:color w:val="000000"/>
          <w:shd w:val="clear" w:color="auto" w:fill="FFFFFF"/>
        </w:rPr>
        <w:t>64/1</w:t>
      </w:r>
      <w:r w:rsidR="000178DB" w:rsidRPr="00E71C16">
        <w:rPr>
          <w:rStyle w:val="apple-converted-space"/>
          <w:bCs/>
          <w:shd w:val="clear" w:color="auto" w:fill="FFFFFF"/>
        </w:rPr>
        <w:t xml:space="preserve"> v k. ú. </w:t>
      </w:r>
      <w:r w:rsidR="000178DB" w:rsidRPr="00E71C16">
        <w:t>Horné Opatovce, SO 05 - Areálový rozvod médií</w:t>
      </w:r>
      <w:r w:rsidR="000178DB" w:rsidRPr="00E71C16">
        <w:rPr>
          <w:rStyle w:val="apple-converted-space"/>
          <w:bCs/>
          <w:color w:val="000000"/>
          <w:shd w:val="clear" w:color="auto" w:fill="FFFFFF"/>
        </w:rPr>
        <w:t xml:space="preserve"> </w:t>
      </w:r>
      <w:r w:rsidR="000178DB" w:rsidRPr="00E71C16">
        <w:t xml:space="preserve">na parcele registra C-KN č. </w:t>
      </w:r>
      <w:r w:rsidR="000178DB" w:rsidRPr="00E71C16">
        <w:rPr>
          <w:rStyle w:val="apple-converted-space"/>
          <w:bCs/>
          <w:color w:val="000000"/>
          <w:shd w:val="clear" w:color="auto" w:fill="FFFFFF"/>
        </w:rPr>
        <w:t>64/1 a č. 64/5</w:t>
      </w:r>
      <w:r w:rsidR="000178DB" w:rsidRPr="00E71C16">
        <w:rPr>
          <w:rStyle w:val="apple-converted-space"/>
          <w:bCs/>
          <w:shd w:val="clear" w:color="auto" w:fill="FFFFFF"/>
        </w:rPr>
        <w:t xml:space="preserve"> v k. ú. </w:t>
      </w:r>
      <w:r w:rsidR="000178DB" w:rsidRPr="00E71C16">
        <w:t>Horné Opatovce</w:t>
      </w:r>
      <w:r w:rsidR="00122F54" w:rsidRPr="00E71C16">
        <w:t xml:space="preserve"> a </w:t>
      </w:r>
      <w:r w:rsidR="00122F54" w:rsidRPr="00E71C16">
        <w:rPr>
          <w:u w:val="single"/>
        </w:rPr>
        <w:t>prevádzkové súbory</w:t>
      </w:r>
      <w:r w:rsidR="00122F54" w:rsidRPr="00E71C16">
        <w:t xml:space="preserve"> </w:t>
      </w:r>
      <w:r w:rsidR="000178DB" w:rsidRPr="00E71C16">
        <w:t xml:space="preserve">PS 01 Technologická časť, PS 02 Prevádzkový rozvod silnoprúdu, PS 03 Prevádzkový rozvod </w:t>
      </w:r>
      <w:r w:rsidR="00DB7E41" w:rsidRPr="00E71C16">
        <w:t>stlačeného vzduchu (ďalej len „stavba“).</w:t>
      </w:r>
    </w:p>
    <w:p w:rsidR="008F2F68" w:rsidRPr="00E71C16" w:rsidRDefault="008F2F68" w:rsidP="00AB4740">
      <w:pPr>
        <w:tabs>
          <w:tab w:val="left" w:pos="0"/>
          <w:tab w:val="left" w:pos="3456"/>
          <w:tab w:val="left" w:pos="4896"/>
          <w:tab w:val="left" w:pos="5184"/>
          <w:tab w:val="left" w:pos="6336"/>
          <w:tab w:val="left" w:pos="6624"/>
          <w:tab w:val="left" w:pos="7920"/>
          <w:tab w:val="left" w:pos="8784"/>
        </w:tabs>
        <w:spacing w:before="120" w:line="320" w:lineRule="atLeast"/>
        <w:jc w:val="both"/>
        <w:outlineLvl w:val="0"/>
        <w:rPr>
          <w:b/>
        </w:rPr>
      </w:pPr>
      <w:r w:rsidRPr="00E71C16">
        <w:rPr>
          <w:b/>
        </w:rPr>
        <w:t xml:space="preserve">Stavebníkom stavby je </w:t>
      </w:r>
      <w:sdt>
        <w:sdtPr>
          <w:id w:val="-677512190"/>
          <w:placeholder>
            <w:docPart w:val="052DC7EF4F76476F8B57C5DD411998C6"/>
          </w:placeholder>
        </w:sdtPr>
        <w:sdtEndPr/>
        <w:sdtContent>
          <w:proofErr w:type="spellStart"/>
          <w:r w:rsidR="00CE1A4F" w:rsidRPr="00E71C16">
            <w:rPr>
              <w:b/>
            </w:rPr>
            <w:t>Nemak</w:t>
          </w:r>
          <w:proofErr w:type="spellEnd"/>
          <w:r w:rsidR="00CE1A4F" w:rsidRPr="00E71C16">
            <w:rPr>
              <w:b/>
            </w:rPr>
            <w:t xml:space="preserve"> Slovakia s.r.o., Vieska 394, </w:t>
          </w:r>
          <w:r w:rsidR="0009450A" w:rsidRPr="00E71C16">
            <w:rPr>
              <w:b/>
            </w:rPr>
            <w:t xml:space="preserve">965 01 </w:t>
          </w:r>
          <w:proofErr w:type="spellStart"/>
          <w:r w:rsidR="0009450A" w:rsidRPr="00E71C16">
            <w:rPr>
              <w:b/>
            </w:rPr>
            <w:t>Ladomerska</w:t>
          </w:r>
          <w:proofErr w:type="spellEnd"/>
          <w:r w:rsidR="0009450A" w:rsidRPr="00E71C16">
            <w:rPr>
              <w:b/>
            </w:rPr>
            <w:t xml:space="preserve"> Vieska</w:t>
          </w:r>
          <w:r w:rsidR="00CE1A4F" w:rsidRPr="00E71C16">
            <w:rPr>
              <w:b/>
            </w:rPr>
            <w:t>, IČO: 36 042 773</w:t>
          </w:r>
        </w:sdtContent>
      </w:sdt>
      <w:r w:rsidRPr="00E71C16">
        <w:rPr>
          <w:b/>
        </w:rPr>
        <w:t>.</w:t>
      </w:r>
    </w:p>
    <w:p w:rsidR="00921777" w:rsidRPr="00E71C16" w:rsidRDefault="00921777" w:rsidP="00A130FA">
      <w:pPr>
        <w:pStyle w:val="Hlavika"/>
        <w:widowControl w:val="0"/>
        <w:tabs>
          <w:tab w:val="left" w:pos="708"/>
        </w:tabs>
        <w:spacing w:before="120" w:line="340" w:lineRule="atLeast"/>
        <w:jc w:val="both"/>
        <w:rPr>
          <w:sz w:val="24"/>
          <w:szCs w:val="24"/>
        </w:rPr>
      </w:pPr>
      <w:r w:rsidRPr="00E71C16">
        <w:rPr>
          <w:sz w:val="24"/>
          <w:szCs w:val="24"/>
        </w:rPr>
        <w:t>Projektovú dokumentáciu stavby vypracovali: Ing. František Víťazka, autorizovaný stavebný inžinier, zapísaný v registri Slovenskej komory stavebnýc</w:t>
      </w:r>
      <w:r w:rsidR="00A130FA" w:rsidRPr="00E71C16">
        <w:rPr>
          <w:sz w:val="24"/>
          <w:szCs w:val="24"/>
        </w:rPr>
        <w:t>h inžinierov (ďalej len „SKSI“)</w:t>
      </w:r>
      <w:r w:rsidR="00A130FA" w:rsidRPr="00E71C16">
        <w:rPr>
          <w:sz w:val="24"/>
          <w:szCs w:val="24"/>
        </w:rPr>
        <w:br/>
      </w:r>
      <w:r w:rsidRPr="00E71C16">
        <w:rPr>
          <w:sz w:val="24"/>
          <w:szCs w:val="24"/>
        </w:rPr>
        <w:t>pod registračným číslom 2952*A1; Ing. Peter Jasenák, autorizovaný stavebný inžinier, zapísaný v registri SKSI pod registračným číslom 2402*Z*5-6</w:t>
      </w:r>
      <w:r w:rsidR="00B20C97" w:rsidRPr="00E71C16">
        <w:rPr>
          <w:sz w:val="24"/>
          <w:szCs w:val="24"/>
        </w:rPr>
        <w:t>.</w:t>
      </w:r>
    </w:p>
    <w:p w:rsidR="001B5A1C" w:rsidRPr="00E71C16" w:rsidRDefault="001B5A1C" w:rsidP="001B5A1C">
      <w:pPr>
        <w:tabs>
          <w:tab w:val="left" w:pos="0"/>
          <w:tab w:val="left" w:pos="3456"/>
          <w:tab w:val="left" w:pos="4896"/>
          <w:tab w:val="left" w:pos="5184"/>
          <w:tab w:val="left" w:pos="6336"/>
          <w:tab w:val="left" w:pos="6624"/>
          <w:tab w:val="left" w:pos="7920"/>
          <w:tab w:val="left" w:pos="8784"/>
        </w:tabs>
        <w:spacing w:before="120" w:line="350" w:lineRule="atLeast"/>
        <w:jc w:val="both"/>
        <w:outlineLvl w:val="0"/>
        <w:rPr>
          <w:b/>
          <w:bCs/>
          <w:sz w:val="28"/>
          <w:szCs w:val="28"/>
        </w:rPr>
      </w:pPr>
      <w:r w:rsidRPr="00E71C16">
        <w:rPr>
          <w:b/>
          <w:bCs/>
          <w:sz w:val="28"/>
          <w:szCs w:val="28"/>
        </w:rPr>
        <w:t>Pre uskutočnenie stavby sa určujú tieto podmienky:</w:t>
      </w:r>
    </w:p>
    <w:p w:rsidR="001B5A1C" w:rsidRPr="00E71C16" w:rsidRDefault="00DB7E41" w:rsidP="001965D9">
      <w:pPr>
        <w:numPr>
          <w:ilvl w:val="2"/>
          <w:numId w:val="12"/>
        </w:numPr>
        <w:spacing w:before="120" w:line="340" w:lineRule="atLeast"/>
        <w:ind w:left="426" w:hanging="426"/>
        <w:jc w:val="both"/>
        <w:outlineLvl w:val="0"/>
      </w:pPr>
      <w:r w:rsidRPr="00E71C16">
        <w:t>S</w:t>
      </w:r>
      <w:r w:rsidR="001B5A1C" w:rsidRPr="00E71C16">
        <w:t>tavba bude uskutočnená podľa projektovej dokumentácie overenej stavebným úradom (inšpekciou) v tomto konaní, ktorá tvorí pre stavebníka a obec neoddeliteľnú súčasť tohto rozhodnutia. Prípadné zmeny nesmú byť vykonané bez predchádzajúceho povolenia inšpekcie.</w:t>
      </w:r>
    </w:p>
    <w:p w:rsidR="001B5A1C" w:rsidRPr="00E71C16" w:rsidRDefault="00DB7E41" w:rsidP="001965D9">
      <w:pPr>
        <w:numPr>
          <w:ilvl w:val="2"/>
          <w:numId w:val="12"/>
        </w:numPr>
        <w:spacing w:before="120" w:line="340" w:lineRule="atLeast"/>
        <w:ind w:left="426" w:hanging="426"/>
        <w:jc w:val="both"/>
        <w:outlineLvl w:val="0"/>
      </w:pPr>
      <w:r w:rsidRPr="00E71C16">
        <w:t>S</w:t>
      </w:r>
      <w:r w:rsidR="001B5A1C" w:rsidRPr="00E71C16">
        <w:t>tavba bude uskutočnená dodávateľsky. Dodávateľ vodnej stavby bude vybratý výberovým konaním. Stavebník oznámi inšpekcii vodnej stavby a jeho adresu</w:t>
      </w:r>
      <w:r w:rsidR="001B5A1C" w:rsidRPr="00E71C16">
        <w:br/>
        <w:t>do pätnástich dní po uzatvorení zmluvného vzťahu a predloží jeho oprávnenie</w:t>
      </w:r>
      <w:r w:rsidR="001B5A1C" w:rsidRPr="00E71C16">
        <w:br/>
        <w:t>na uskutočňovanie vodných stavieb.</w:t>
      </w:r>
    </w:p>
    <w:p w:rsidR="001B5A1C" w:rsidRPr="00E71C16" w:rsidRDefault="001B5A1C" w:rsidP="001965D9">
      <w:pPr>
        <w:numPr>
          <w:ilvl w:val="2"/>
          <w:numId w:val="12"/>
        </w:numPr>
        <w:spacing w:before="120" w:line="340" w:lineRule="atLeast"/>
        <w:ind w:left="426" w:hanging="426"/>
        <w:jc w:val="both"/>
        <w:outlineLvl w:val="0"/>
      </w:pPr>
      <w:r w:rsidRPr="00E71C16">
        <w:lastRenderedPageBreak/>
        <w:t>Stavebník písomne oznámi inšpekcii termín  skutočného začatia stavby</w:t>
      </w:r>
      <w:r w:rsidR="00DB7E41" w:rsidRPr="00E71C16">
        <w:t xml:space="preserve"> </w:t>
      </w:r>
      <w:r w:rsidRPr="00E71C16">
        <w:t>do pätnástich dní odo dňa jej začatia.</w:t>
      </w:r>
    </w:p>
    <w:p w:rsidR="001B5A1C" w:rsidRPr="0025313C" w:rsidRDefault="001B5A1C" w:rsidP="001965D9">
      <w:pPr>
        <w:numPr>
          <w:ilvl w:val="2"/>
          <w:numId w:val="12"/>
        </w:numPr>
        <w:spacing w:before="120" w:line="340" w:lineRule="atLeast"/>
        <w:ind w:left="426" w:hanging="426"/>
        <w:jc w:val="both"/>
        <w:outlineLvl w:val="0"/>
      </w:pPr>
      <w:r w:rsidRPr="00E71C16">
        <w:t>Pred začatím stavby stavebník zabezpečí jej vytýčenie fyzickou alebo právnickou osobou oprávnenou vykonávať geodetické a kartografické činnosti a autorizačné overenie vybraných geodetických a kartografických činností autorizovaným geodetom</w:t>
      </w:r>
      <w:r w:rsidRPr="00E71C16">
        <w:br/>
        <w:t>a kartografom. Doklad</w:t>
      </w:r>
      <w:r w:rsidR="00DB7E41" w:rsidRPr="00E71C16">
        <w:t xml:space="preserve"> </w:t>
      </w:r>
      <w:r w:rsidR="00DB7E41" w:rsidRPr="0025313C">
        <w:t>o vytýčení priestorovej polohy</w:t>
      </w:r>
      <w:r w:rsidRPr="0025313C">
        <w:t xml:space="preserve"> stavby predloží stavebník inšpekcii pri uvedení stavby do užívania.</w:t>
      </w:r>
    </w:p>
    <w:p w:rsidR="00BC4B52" w:rsidRPr="0025313C" w:rsidRDefault="00BC4B52" w:rsidP="001965D9">
      <w:pPr>
        <w:numPr>
          <w:ilvl w:val="2"/>
          <w:numId w:val="12"/>
        </w:numPr>
        <w:spacing w:before="120" w:line="340" w:lineRule="atLeast"/>
        <w:ind w:left="426" w:hanging="426"/>
        <w:jc w:val="both"/>
        <w:outlineLvl w:val="0"/>
      </w:pPr>
      <w:r w:rsidRPr="0025313C">
        <w:t>Stavebník je povinný z hľadiska požiadaviek bezpečnosti a ochrany zdravia pri práci</w:t>
      </w:r>
      <w:r w:rsidRPr="0025313C">
        <w:br/>
        <w:t>a požiadaviek bezpečnosti technických zariadení v procese výstavby doriešiť a odstrániť nasledovné</w:t>
      </w:r>
      <w:r w:rsidR="00DB7E41" w:rsidRPr="0025313C">
        <w:t xml:space="preserve"> nedostatky</w:t>
      </w:r>
      <w:r w:rsidRPr="0025313C">
        <w:t>:</w:t>
      </w:r>
    </w:p>
    <w:p w:rsidR="00BC4B52" w:rsidRPr="0025313C" w:rsidRDefault="00BC4B52" w:rsidP="001965D9">
      <w:pPr>
        <w:pStyle w:val="PreformattedText"/>
        <w:numPr>
          <w:ilvl w:val="0"/>
          <w:numId w:val="11"/>
        </w:numPr>
        <w:spacing w:before="60" w:line="340" w:lineRule="atLeast"/>
        <w:ind w:left="709" w:hanging="283"/>
        <w:jc w:val="both"/>
        <w:rPr>
          <w:rFonts w:ascii="Times New Roman" w:hAnsi="Times New Roman" w:cs="Times New Roman"/>
          <w:sz w:val="24"/>
          <w:szCs w:val="24"/>
          <w:lang w:val="sk-SK"/>
        </w:rPr>
      </w:pPr>
      <w:r w:rsidRPr="0025313C">
        <w:rPr>
          <w:rFonts w:ascii="Times New Roman" w:hAnsi="Times New Roman" w:cs="Times New Roman"/>
          <w:sz w:val="24"/>
          <w:szCs w:val="24"/>
          <w:lang w:val="sk-SK"/>
        </w:rPr>
        <w:t>nie sú určené požiadavky na rebrík z dôvodu kontro</w:t>
      </w:r>
      <w:r w:rsidR="0004296E" w:rsidRPr="0025313C">
        <w:rPr>
          <w:rFonts w:ascii="Times New Roman" w:hAnsi="Times New Roman" w:cs="Times New Roman"/>
          <w:sz w:val="24"/>
          <w:szCs w:val="24"/>
          <w:lang w:val="sk-SK"/>
        </w:rPr>
        <w:t>ly a údržby strechy a preto nie</w:t>
      </w:r>
      <w:r w:rsidR="0004296E" w:rsidRPr="0025313C">
        <w:rPr>
          <w:rFonts w:ascii="Times New Roman" w:hAnsi="Times New Roman" w:cs="Times New Roman"/>
          <w:sz w:val="24"/>
          <w:szCs w:val="24"/>
          <w:lang w:val="sk-SK"/>
        </w:rPr>
        <w:br/>
      </w:r>
      <w:r w:rsidRPr="0025313C">
        <w:rPr>
          <w:rFonts w:ascii="Times New Roman" w:hAnsi="Times New Roman" w:cs="Times New Roman"/>
          <w:sz w:val="24"/>
          <w:szCs w:val="24"/>
          <w:lang w:val="sk-SK"/>
        </w:rPr>
        <w:t>je možné posúdiť jeho bezpečnosť, čo nie je v súlade s § 9 ods. 1 písm. b) bod 1 a bod 8 vyhl. MŽP SR č. 453/2000 Z. z. v nadväznosti na STN 74 3282;</w:t>
      </w:r>
    </w:p>
    <w:p w:rsidR="00BC4B52" w:rsidRPr="0025313C" w:rsidRDefault="00BC4B52" w:rsidP="001965D9">
      <w:pPr>
        <w:pStyle w:val="PreformattedText"/>
        <w:numPr>
          <w:ilvl w:val="0"/>
          <w:numId w:val="11"/>
        </w:numPr>
        <w:spacing w:before="60" w:line="340" w:lineRule="atLeast"/>
        <w:ind w:left="709" w:hanging="283"/>
        <w:jc w:val="both"/>
        <w:rPr>
          <w:rFonts w:ascii="Times New Roman" w:hAnsi="Times New Roman" w:cs="Times New Roman"/>
          <w:sz w:val="24"/>
          <w:szCs w:val="24"/>
          <w:lang w:val="sk-SK"/>
        </w:rPr>
      </w:pPr>
      <w:r w:rsidRPr="0025313C">
        <w:rPr>
          <w:rFonts w:ascii="Times New Roman" w:hAnsi="Times New Roman" w:cs="Times New Roman"/>
          <w:sz w:val="24"/>
          <w:szCs w:val="24"/>
          <w:lang w:val="sk-SK"/>
        </w:rPr>
        <w:t>nie sú dostatočne určené požiadavky pre prístup do šachiet pre ich kontrolu a údržbu, čo nie je v súlade s § 9 ods. 1 písm. b) bod 1 a bod 8 vyhl. MŽP SR č. 453/2000 Z. z. v nadväznosti na STN EN 14396 (pevné rebríky do vstupných šácht) alebo STN 73 3282 (pri stúpadlových rebríkov). (pri použití vyrovnávacieho prstenca nie je dodržaná vzdialenosť nástupného stúpadla do šachty podľa čl. 37 STN 74 3282);</w:t>
      </w:r>
    </w:p>
    <w:p w:rsidR="00BC4B52" w:rsidRPr="0025313C" w:rsidRDefault="00BC4B52" w:rsidP="001965D9">
      <w:pPr>
        <w:pStyle w:val="PreformattedText"/>
        <w:numPr>
          <w:ilvl w:val="0"/>
          <w:numId w:val="11"/>
        </w:numPr>
        <w:spacing w:before="60" w:line="340" w:lineRule="atLeast"/>
        <w:ind w:left="709" w:hanging="283"/>
        <w:jc w:val="both"/>
        <w:rPr>
          <w:rFonts w:ascii="Times New Roman" w:hAnsi="Times New Roman" w:cs="Times New Roman"/>
          <w:sz w:val="24"/>
          <w:szCs w:val="24"/>
          <w:lang w:val="sk-SK"/>
        </w:rPr>
      </w:pPr>
      <w:r w:rsidRPr="0025313C">
        <w:rPr>
          <w:rFonts w:ascii="Times New Roman" w:hAnsi="Times New Roman" w:cs="Times New Roman"/>
          <w:sz w:val="24"/>
          <w:szCs w:val="24"/>
          <w:lang w:val="sk-SK"/>
        </w:rPr>
        <w:t>súčasťou projektu nie sú pozdĺžne profily (SO 03 a SO 04) a z toho dôvodu nie je možné posúdiť výškové usporiadanie stavebných objektov, čo nie je v súlade s § 9 ods. 1 písm. b) bod 8 vyhl. MŽP SR č. 453/2000 Z. z.;</w:t>
      </w:r>
    </w:p>
    <w:p w:rsidR="00BC4B52" w:rsidRPr="0025313C" w:rsidRDefault="00BC4B52" w:rsidP="001965D9">
      <w:pPr>
        <w:pStyle w:val="PreformattedText"/>
        <w:numPr>
          <w:ilvl w:val="0"/>
          <w:numId w:val="11"/>
        </w:numPr>
        <w:spacing w:before="60" w:line="340" w:lineRule="atLeast"/>
        <w:jc w:val="both"/>
        <w:rPr>
          <w:rFonts w:ascii="Times New Roman" w:hAnsi="Times New Roman" w:cs="Times New Roman"/>
          <w:sz w:val="24"/>
          <w:szCs w:val="24"/>
          <w:lang w:val="sk-SK"/>
        </w:rPr>
      </w:pPr>
      <w:r w:rsidRPr="0025313C">
        <w:rPr>
          <w:rFonts w:ascii="Times New Roman" w:hAnsi="Times New Roman" w:cs="Times New Roman"/>
          <w:sz w:val="24"/>
          <w:szCs w:val="24"/>
          <w:lang w:val="sk-SK"/>
        </w:rPr>
        <w:t xml:space="preserve">stavebné výkresy neobsahujú schémy elektrických </w:t>
      </w:r>
      <w:r w:rsidR="0004296E" w:rsidRPr="0025313C">
        <w:rPr>
          <w:rFonts w:ascii="Times New Roman" w:hAnsi="Times New Roman" w:cs="Times New Roman"/>
          <w:sz w:val="24"/>
          <w:szCs w:val="24"/>
          <w:lang w:val="sk-SK"/>
        </w:rPr>
        <w:t>rozvádzačov, čo nie je v súlade</w:t>
      </w:r>
      <w:r w:rsidR="0004296E" w:rsidRPr="0025313C">
        <w:rPr>
          <w:rFonts w:ascii="Times New Roman" w:hAnsi="Times New Roman" w:cs="Times New Roman"/>
          <w:sz w:val="24"/>
          <w:szCs w:val="24"/>
          <w:lang w:val="sk-SK"/>
        </w:rPr>
        <w:br/>
      </w:r>
      <w:r w:rsidRPr="0025313C">
        <w:rPr>
          <w:rFonts w:ascii="Times New Roman" w:hAnsi="Times New Roman" w:cs="Times New Roman"/>
          <w:sz w:val="24"/>
          <w:szCs w:val="24"/>
          <w:lang w:val="sk-SK"/>
        </w:rPr>
        <w:t>s § 9 ods. 1 písm. e), písm. h) a ods. 4 vyhl. MŽP SR č. 453/2000 Z. z.</w:t>
      </w:r>
    </w:p>
    <w:p w:rsidR="00BC4B52" w:rsidRPr="0025313C" w:rsidRDefault="00BC4B52" w:rsidP="001965D9">
      <w:pPr>
        <w:numPr>
          <w:ilvl w:val="2"/>
          <w:numId w:val="12"/>
        </w:numPr>
        <w:spacing w:before="120" w:line="340" w:lineRule="atLeast"/>
        <w:ind w:left="426" w:hanging="426"/>
        <w:jc w:val="both"/>
        <w:outlineLvl w:val="0"/>
      </w:pPr>
      <w:r w:rsidRPr="0025313C">
        <w:t>Pracovné prostriedky - technické zariadenia navrhované v projektovej dokumentácii</w:t>
      </w:r>
      <w:r w:rsidRPr="0025313C">
        <w:br/>
        <w:t>je možné uviesť do prevádzky v zmysle § 13 ods. 3 a 4 zákona č.124/2006 Z. z. v znení neskorších predpisov a § 5 ods. 1 nariadenia vlády SR č. 392/2006 Z. z. len</w:t>
      </w:r>
      <w:r w:rsidRPr="0025313C">
        <w:br/>
        <w:t>ak zodpovedajú predpisom na zaistenie bezpečnosti a ochrany zdravia pri práci,</w:t>
      </w:r>
      <w:r w:rsidRPr="0025313C">
        <w:br/>
        <w:t>po vykonaní kontroly po ich inštalovaní pred ich prvým použitím, aby sa zabezpečila</w:t>
      </w:r>
      <w:r w:rsidRPr="0025313C">
        <w:br/>
        <w:t>ich správna inštalácia a ich správne fungovanie.</w:t>
      </w:r>
    </w:p>
    <w:p w:rsidR="00BC4B52" w:rsidRPr="0025313C" w:rsidRDefault="00BC4B52" w:rsidP="001965D9">
      <w:pPr>
        <w:numPr>
          <w:ilvl w:val="2"/>
          <w:numId w:val="12"/>
        </w:numPr>
        <w:spacing w:before="120" w:line="340" w:lineRule="atLeast"/>
        <w:ind w:left="426" w:hanging="426"/>
        <w:jc w:val="both"/>
        <w:outlineLvl w:val="0"/>
      </w:pPr>
      <w:r w:rsidRPr="0025313C">
        <w:t>Pred uvedením technických zariadení do prevádzky po ich nainštalovaní na mieste používania je potrebné požiadať oprávnenú osobu o vydanie odborného stanoviska</w:t>
      </w:r>
      <w:r w:rsidRPr="0025313C">
        <w:br/>
        <w:t>v zmysle § 14 ods. 1 písm. d) zákona č. 124/2006 Z. z. v znení neskorších predpisov.</w:t>
      </w:r>
    </w:p>
    <w:p w:rsidR="00BC4B52" w:rsidRPr="0025313C" w:rsidRDefault="00BC4B52" w:rsidP="001965D9">
      <w:pPr>
        <w:numPr>
          <w:ilvl w:val="2"/>
          <w:numId w:val="12"/>
        </w:numPr>
        <w:spacing w:before="120" w:line="340" w:lineRule="atLeast"/>
        <w:ind w:left="426" w:hanging="426"/>
        <w:jc w:val="both"/>
        <w:outlineLvl w:val="0"/>
      </w:pPr>
      <w:r w:rsidRPr="0025313C">
        <w:t>Sprievodná technická dokumentácia k navrhovaným technickým zariadeniam musí byť vypracovaná v štátnom jazyku najmenej v rozsahu „Návodu na používanie" (inštrukčná príručka pre používateľa) v zmysle čl. 1.7.4.2 prílohy č. I Smernice Európskeho parlamentu a rady 2006/42/ES a časti 6.4 STN EN ISO 12100.</w:t>
      </w:r>
    </w:p>
    <w:p w:rsidR="00BC4B52" w:rsidRPr="0025313C" w:rsidRDefault="00BC4B52" w:rsidP="001965D9">
      <w:pPr>
        <w:numPr>
          <w:ilvl w:val="2"/>
          <w:numId w:val="12"/>
        </w:numPr>
        <w:spacing w:before="120" w:line="340" w:lineRule="atLeast"/>
        <w:ind w:left="426" w:hanging="426"/>
        <w:jc w:val="both"/>
        <w:outlineLvl w:val="0"/>
      </w:pPr>
      <w:r w:rsidRPr="0025313C">
        <w:t xml:space="preserve">Spevnené plochy musia byť </w:t>
      </w:r>
      <w:r w:rsidR="00DB7E41" w:rsidRPr="0025313C">
        <w:t>riešen</w:t>
      </w:r>
      <w:r w:rsidRPr="0025313C">
        <w:t>é tak</w:t>
      </w:r>
      <w:r w:rsidR="00DB7E41" w:rsidRPr="0025313C">
        <w:t>,</w:t>
      </w:r>
      <w:r w:rsidRPr="0025313C">
        <w:t xml:space="preserve"> aby počas ich používania nedochádzalo</w:t>
      </w:r>
      <w:r w:rsidRPr="0025313C">
        <w:br/>
        <w:t>k znečisteniu vôd a pôdy v zmysle § 16 ods. 2 vyhl. MŽP SR č. 532/2002 Z. z.</w:t>
      </w:r>
    </w:p>
    <w:p w:rsidR="00BC4B52" w:rsidRPr="0025313C" w:rsidRDefault="00BC4B52" w:rsidP="00CA63DC">
      <w:pPr>
        <w:numPr>
          <w:ilvl w:val="2"/>
          <w:numId w:val="12"/>
        </w:numPr>
        <w:spacing w:before="120" w:line="350" w:lineRule="atLeast"/>
        <w:ind w:left="426" w:hanging="426"/>
        <w:jc w:val="both"/>
        <w:outlineLvl w:val="0"/>
      </w:pPr>
      <w:r w:rsidRPr="0025313C">
        <w:lastRenderedPageBreak/>
        <w:t>Motorické zdvíhacie alebo posuvné brány, technológia sa musia zreteľne označiť podľa</w:t>
      </w:r>
      <w:r w:rsidRPr="0025313C">
        <w:br/>
        <w:t>§ 2 ods. 1 nariadenia vlády SR č. 387/2006 Z. z.</w:t>
      </w:r>
    </w:p>
    <w:p w:rsidR="00BC4B52" w:rsidRPr="0025313C" w:rsidRDefault="00BC4B52" w:rsidP="00CA63DC">
      <w:pPr>
        <w:numPr>
          <w:ilvl w:val="2"/>
          <w:numId w:val="12"/>
        </w:numPr>
        <w:spacing w:before="120" w:line="350" w:lineRule="atLeast"/>
        <w:ind w:left="426" w:hanging="426"/>
        <w:jc w:val="both"/>
        <w:outlineLvl w:val="0"/>
      </w:pPr>
      <w:r w:rsidRPr="0025313C">
        <w:t xml:space="preserve">Nebezpečné priestory sa musia zreteľne označiť podľa nariadenia vlády </w:t>
      </w:r>
      <w:r w:rsidR="0070662D">
        <w:t>SR</w:t>
      </w:r>
      <w:r w:rsidR="0070662D">
        <w:br/>
      </w:r>
      <w:r w:rsidRPr="0025313C">
        <w:t>č. 387/2006 Z. z. v znení neskorších predpisov.</w:t>
      </w:r>
    </w:p>
    <w:p w:rsidR="00BC4B52" w:rsidRPr="0025313C" w:rsidRDefault="00BC4B52" w:rsidP="00CA63DC">
      <w:pPr>
        <w:numPr>
          <w:ilvl w:val="2"/>
          <w:numId w:val="12"/>
        </w:numPr>
        <w:spacing w:before="120" w:line="350" w:lineRule="atLeast"/>
        <w:ind w:left="426" w:hanging="426"/>
        <w:jc w:val="both"/>
        <w:outlineLvl w:val="0"/>
      </w:pPr>
      <w:r w:rsidRPr="0025313C">
        <w:t>Pri realizácii stavebných prác sa musia určiť zásady technických, organizačných pripadne ďalších opatrení na zaistenie bezpečnosti a ochrany zdravia pri práci podľa vyhl. MPSVR SR č. 147/2013 Z. z. v znení neskorších predpisov a súčasne vypracovať plán bezpečnosti</w:t>
      </w:r>
      <w:r w:rsidRPr="0025313C">
        <w:br/>
        <w:t>a ochrany zdravia pri práci v zmysle nariadenia vlády SR č. 396/2006 Z. z., ktorú musí stavebník pred začatím prác predložiť inšpektorátu práce (§ 3 ods. 3 nariadenia vlády SR č. 396/2006 Z. z.).</w:t>
      </w:r>
    </w:p>
    <w:p w:rsidR="00DB7E41" w:rsidRPr="00E71C16" w:rsidRDefault="00DB7E41" w:rsidP="00CA63DC">
      <w:pPr>
        <w:numPr>
          <w:ilvl w:val="2"/>
          <w:numId w:val="12"/>
        </w:numPr>
        <w:spacing w:before="120" w:line="350" w:lineRule="atLeast"/>
        <w:ind w:left="426" w:hanging="426"/>
        <w:jc w:val="both"/>
        <w:outlineLvl w:val="0"/>
      </w:pPr>
      <w:r w:rsidRPr="0025313C">
        <w:t xml:space="preserve">Stavebník je povinný dodržať podmienky </w:t>
      </w:r>
      <w:r w:rsidRPr="00E71C16">
        <w:t>určené spo</w:t>
      </w:r>
      <w:r w:rsidR="00D23BE7">
        <w:t>ločnosťou Veolia Utilities Žiar</w:t>
      </w:r>
      <w:r w:rsidR="00D23BE7">
        <w:br/>
      </w:r>
      <w:r w:rsidRPr="00E71C16">
        <w:t>nad Hronom, a.s.:</w:t>
      </w:r>
    </w:p>
    <w:p w:rsidR="005B1259" w:rsidRPr="00E71C16" w:rsidRDefault="005B1259" w:rsidP="00CA63DC">
      <w:pPr>
        <w:pStyle w:val="Odsekzoznamu"/>
        <w:numPr>
          <w:ilvl w:val="1"/>
          <w:numId w:val="7"/>
        </w:numPr>
        <w:tabs>
          <w:tab w:val="clear" w:pos="1080"/>
          <w:tab w:val="num" w:pos="709"/>
        </w:tabs>
        <w:spacing w:before="120" w:line="350" w:lineRule="atLeast"/>
        <w:ind w:left="709" w:hanging="283"/>
        <w:contextualSpacing w:val="0"/>
        <w:jc w:val="both"/>
        <w:outlineLvl w:val="0"/>
        <w:rPr>
          <w:rFonts w:cs="Times New Roman"/>
        </w:rPr>
      </w:pPr>
      <w:r w:rsidRPr="00E71C16">
        <w:rPr>
          <w:rFonts w:cs="Times New Roman"/>
        </w:rPr>
        <w:t>Stanovené limitné hodnoty ukazovateľov znečistenia, bilančné množstvá a určenie miesta a periodicity pre vykonávanie kontrolných analýz, b</w:t>
      </w:r>
      <w:r w:rsidR="00F93311" w:rsidRPr="00E71C16">
        <w:rPr>
          <w:rFonts w:cs="Times New Roman"/>
        </w:rPr>
        <w:t>udú predmetom dodat</w:t>
      </w:r>
      <w:r w:rsidR="00897354">
        <w:rPr>
          <w:rFonts w:cs="Times New Roman"/>
        </w:rPr>
        <w:t>ku</w:t>
      </w:r>
      <w:r w:rsidR="00897354">
        <w:rPr>
          <w:rFonts w:cs="Times New Roman"/>
        </w:rPr>
        <w:br/>
      </w:r>
      <w:r w:rsidR="00F93311" w:rsidRPr="00E71C16">
        <w:rPr>
          <w:rFonts w:cs="Times New Roman"/>
        </w:rPr>
        <w:t>ku</w:t>
      </w:r>
      <w:r w:rsidR="00DB7E41" w:rsidRPr="00E71C16">
        <w:rPr>
          <w:rFonts w:cs="Times New Roman"/>
        </w:rPr>
        <w:t xml:space="preserve"> </w:t>
      </w:r>
      <w:r w:rsidR="00F93311" w:rsidRPr="00E71C16">
        <w:rPr>
          <w:rFonts w:cs="Times New Roman"/>
        </w:rPr>
        <w:t>zmluve</w:t>
      </w:r>
      <w:r w:rsidR="00DB7E41" w:rsidRPr="00E71C16">
        <w:rPr>
          <w:rFonts w:cs="Times New Roman"/>
        </w:rPr>
        <w:t xml:space="preserve"> </w:t>
      </w:r>
      <w:r w:rsidRPr="00E71C16">
        <w:rPr>
          <w:rFonts w:cs="Times New Roman"/>
        </w:rPr>
        <w:t>o dodávke vody a odvádzaní odpadových vôd.</w:t>
      </w:r>
    </w:p>
    <w:p w:rsidR="005B1259" w:rsidRPr="00E71C16" w:rsidRDefault="005B1259" w:rsidP="00CA63DC">
      <w:pPr>
        <w:pStyle w:val="Odsekzoznamu"/>
        <w:numPr>
          <w:ilvl w:val="1"/>
          <w:numId w:val="7"/>
        </w:numPr>
        <w:tabs>
          <w:tab w:val="clear" w:pos="1080"/>
          <w:tab w:val="num" w:pos="709"/>
        </w:tabs>
        <w:spacing w:before="120" w:line="350" w:lineRule="atLeast"/>
        <w:ind w:left="709" w:hanging="283"/>
        <w:contextualSpacing w:val="0"/>
        <w:jc w:val="both"/>
        <w:outlineLvl w:val="0"/>
        <w:rPr>
          <w:rFonts w:cs="Times New Roman"/>
        </w:rPr>
      </w:pPr>
      <w:r w:rsidRPr="00E71C16">
        <w:rPr>
          <w:rFonts w:cs="Times New Roman"/>
        </w:rPr>
        <w:t xml:space="preserve">Akékoľvek zásahy do vodovodov a kanalizácií, tepelných rozvodov, elektrických rozvodov a rozvodov stlačeného vzduchu </w:t>
      </w:r>
      <w:r w:rsidR="00897354">
        <w:rPr>
          <w:rFonts w:cs="Times New Roman"/>
        </w:rPr>
        <w:t>a zemného plynu (prípadne prácu</w:t>
      </w:r>
      <w:r w:rsidR="00897354">
        <w:rPr>
          <w:rFonts w:cs="Times New Roman"/>
        </w:rPr>
        <w:br/>
      </w:r>
      <w:r w:rsidRPr="00E71C16">
        <w:rPr>
          <w:rFonts w:cs="Times New Roman"/>
        </w:rPr>
        <w:t>v ochrannom pásme) v správe, alebo vlastníctve Veolia Utilities Žiar nad Hronom, a.s. je možné vykonávať len za účasti zodpovedného zástupcu prevádzkovateľa, podľa ním stanovených technických podmienok. V prípade p</w:t>
      </w:r>
      <w:r w:rsidR="00897354">
        <w:rPr>
          <w:rFonts w:cs="Times New Roman"/>
        </w:rPr>
        <w:t>oškodenia, je stavebník povinný</w:t>
      </w:r>
      <w:r w:rsidR="00897354">
        <w:rPr>
          <w:rFonts w:cs="Times New Roman"/>
        </w:rPr>
        <w:br/>
      </w:r>
      <w:r w:rsidRPr="00E71C16">
        <w:rPr>
          <w:rFonts w:cs="Times New Roman"/>
        </w:rPr>
        <w:t>na vlastné náklady poškodené rozvody uviesť do pôvodného stavu.</w:t>
      </w:r>
    </w:p>
    <w:p w:rsidR="001172E1" w:rsidRPr="00E71C16" w:rsidRDefault="001172E1" w:rsidP="00CA63DC">
      <w:pPr>
        <w:pStyle w:val="PreformattedText"/>
        <w:numPr>
          <w:ilvl w:val="2"/>
          <w:numId w:val="12"/>
        </w:numPr>
        <w:spacing w:before="120" w:line="350" w:lineRule="atLeast"/>
        <w:ind w:left="426" w:hanging="426"/>
        <w:jc w:val="both"/>
        <w:rPr>
          <w:rFonts w:ascii="Times New Roman" w:hAnsi="Times New Roman" w:cs="Times New Roman"/>
          <w:sz w:val="24"/>
          <w:szCs w:val="24"/>
          <w:lang w:val="sk-SK"/>
        </w:rPr>
      </w:pPr>
      <w:r w:rsidRPr="00E71C16">
        <w:rPr>
          <w:rFonts w:ascii="Times New Roman" w:hAnsi="Times New Roman" w:cs="Times New Roman"/>
          <w:sz w:val="24"/>
          <w:szCs w:val="24"/>
          <w:lang w:val="sk-SK"/>
        </w:rPr>
        <w:t xml:space="preserve">Stavebník je povinný pred začatím stavby dodržať podmienky určené správcom elektroenergetických zariadení v majetku Stredoslovenskej distribučnej, a. s., Žilina (ďalej len „SSD”): </w:t>
      </w:r>
    </w:p>
    <w:p w:rsidR="00BC4B52" w:rsidRPr="00E71C16" w:rsidRDefault="00BC4B52" w:rsidP="00CA63DC">
      <w:pPr>
        <w:pStyle w:val="Odsekzoznamu"/>
        <w:numPr>
          <w:ilvl w:val="1"/>
          <w:numId w:val="7"/>
        </w:numPr>
        <w:tabs>
          <w:tab w:val="clear" w:pos="1080"/>
          <w:tab w:val="num" w:pos="709"/>
        </w:tabs>
        <w:spacing w:before="120" w:line="350" w:lineRule="atLeast"/>
        <w:ind w:left="709" w:hanging="283"/>
        <w:contextualSpacing w:val="0"/>
        <w:jc w:val="both"/>
        <w:outlineLvl w:val="0"/>
        <w:rPr>
          <w:rFonts w:cs="Times New Roman"/>
        </w:rPr>
      </w:pPr>
      <w:r w:rsidRPr="00E71C16">
        <w:rPr>
          <w:rFonts w:cs="Times New Roman"/>
        </w:rPr>
        <w:t>Stavebník je povinný pred začatím stavby zabezpečiť vytýčenie presnej trasy podzemných káblových vedení v majetku Stredoslovenskej distribučnej, a. s., Žilina (ďalej len “SSD”) na základe objednávky smerovanej cez aplikáciu, ktorá je zverejnená na internetovej stránke www.ssd.sk (sekcia Elektronické služby) prostredníctvom určeného pracovníka strediska údržby SSD v danej lokalite.</w:t>
      </w:r>
    </w:p>
    <w:p w:rsidR="001172E1" w:rsidRPr="00E71C16" w:rsidRDefault="00BC4B52" w:rsidP="00CA63DC">
      <w:pPr>
        <w:pStyle w:val="Odsekzoznamu"/>
        <w:numPr>
          <w:ilvl w:val="1"/>
          <w:numId w:val="7"/>
        </w:numPr>
        <w:tabs>
          <w:tab w:val="clear" w:pos="1080"/>
          <w:tab w:val="num" w:pos="709"/>
        </w:tabs>
        <w:spacing w:before="120" w:line="350" w:lineRule="atLeast"/>
        <w:ind w:left="709" w:hanging="283"/>
        <w:contextualSpacing w:val="0"/>
        <w:jc w:val="both"/>
        <w:outlineLvl w:val="0"/>
        <w:rPr>
          <w:rFonts w:cs="Times New Roman"/>
        </w:rPr>
      </w:pPr>
      <w:r w:rsidRPr="00E71C16">
        <w:rPr>
          <w:rFonts w:cs="Times New Roman"/>
        </w:rPr>
        <w:t>Stavebník je povinný dodržať od energetických zariadení ochranné pásmo v zmysle zákona č. 251/2012 Z. z. a bezpečné vzdialenosti podľa príslušných noriem STN (VN vzdušné vedenie 22 kV od krajného vodiča na každú stranu 10 metrov, VN zemné káblové vedenie a NN zemné káblové vedenie na každú stranu 1 meter). Stavebník</w:t>
      </w:r>
      <w:r w:rsidRPr="00E71C16">
        <w:rPr>
          <w:rFonts w:cs="Times New Roman"/>
        </w:rPr>
        <w:br/>
        <w:t>je povinný dodržať pri NN vzdušných vedeniach manipulačný technický priestor 1 meter od krajného vodiča NN vzdušného vedenia na každú stranu a pri realizácii výkopových prác neporušiť celistvosť uzemňovacej sústavy. V d</w:t>
      </w:r>
      <w:r w:rsidR="001172E1" w:rsidRPr="00E71C16">
        <w:rPr>
          <w:rFonts w:cs="Times New Roman"/>
        </w:rPr>
        <w:t xml:space="preserve">anej lokalite sa môžu nachádzať </w:t>
      </w:r>
      <w:r w:rsidRPr="00E71C16">
        <w:rPr>
          <w:rFonts w:cs="Times New Roman"/>
        </w:rPr>
        <w:t>aj podzemné vedenia tretích osôb.</w:t>
      </w:r>
    </w:p>
    <w:p w:rsidR="00BC4B52" w:rsidRPr="00E71C16" w:rsidRDefault="00BC4B52" w:rsidP="00CA63DC">
      <w:pPr>
        <w:pStyle w:val="Odsekzoznamu"/>
        <w:numPr>
          <w:ilvl w:val="1"/>
          <w:numId w:val="7"/>
        </w:numPr>
        <w:tabs>
          <w:tab w:val="clear" w:pos="1080"/>
          <w:tab w:val="num" w:pos="709"/>
        </w:tabs>
        <w:spacing w:before="120" w:line="350" w:lineRule="atLeast"/>
        <w:ind w:left="709" w:hanging="283"/>
        <w:contextualSpacing w:val="0"/>
        <w:jc w:val="both"/>
        <w:outlineLvl w:val="0"/>
        <w:rPr>
          <w:rFonts w:cs="Times New Roman"/>
        </w:rPr>
      </w:pPr>
      <w:r w:rsidRPr="00E71C16">
        <w:rPr>
          <w:rFonts w:cs="Times New Roman"/>
        </w:rPr>
        <w:lastRenderedPageBreak/>
        <w:t>Stavebník je povinný v prípade súbehu a križovania zemných káblových vedení dodržať manipulačný priestor min. 1 meter na každú stranu (pozn. pri nedodržaní uvedenej podmienky SSD pri opravách a rekonštrukciách vlastných zariadení nezodpovedá</w:t>
      </w:r>
      <w:r w:rsidRPr="00E71C16">
        <w:rPr>
          <w:rFonts w:cs="Times New Roman"/>
        </w:rPr>
        <w:br/>
        <w:t>za prípadné poškodenie iného zariadenia).</w:t>
      </w:r>
    </w:p>
    <w:p w:rsidR="00BC4B52" w:rsidRPr="00E71C16" w:rsidRDefault="00BC4B52" w:rsidP="00CA63DC">
      <w:pPr>
        <w:pStyle w:val="Odsekzoznamu"/>
        <w:numPr>
          <w:ilvl w:val="1"/>
          <w:numId w:val="7"/>
        </w:numPr>
        <w:tabs>
          <w:tab w:val="clear" w:pos="1080"/>
          <w:tab w:val="num" w:pos="709"/>
        </w:tabs>
        <w:spacing w:before="120" w:line="350" w:lineRule="atLeast"/>
        <w:ind w:left="709" w:hanging="283"/>
        <w:contextualSpacing w:val="0"/>
        <w:jc w:val="both"/>
        <w:outlineLvl w:val="0"/>
        <w:rPr>
          <w:rFonts w:cs="Times New Roman"/>
        </w:rPr>
      </w:pPr>
      <w:r w:rsidRPr="00E71C16">
        <w:rPr>
          <w:rFonts w:cs="Times New Roman"/>
        </w:rPr>
        <w:t>Pri manipulácii mechanizmami v blízkosti elektroenergetických zariadení SSD,</w:t>
      </w:r>
      <w:r w:rsidRPr="00E71C16">
        <w:rPr>
          <w:rFonts w:cs="Times New Roman"/>
        </w:rPr>
        <w:br/>
        <w:t>ako aj pri prácach v ochrannom pásme v ich bezprostrednej blízkosti, je nevyhnutné dodržať všetky legislatívne opatrenia (vrátane ustanovení príslušných technických noriem) týkajúce sa bezpečnosti osôb, ochrany energetických zariadení a technického zhotovenia súbehov a križovaní.</w:t>
      </w:r>
    </w:p>
    <w:p w:rsidR="00BC4B52" w:rsidRPr="00E71C16" w:rsidRDefault="00BC4B52" w:rsidP="00CA63DC">
      <w:pPr>
        <w:pStyle w:val="Odsekzoznamu"/>
        <w:numPr>
          <w:ilvl w:val="1"/>
          <w:numId w:val="7"/>
        </w:numPr>
        <w:tabs>
          <w:tab w:val="clear" w:pos="1080"/>
          <w:tab w:val="num" w:pos="709"/>
        </w:tabs>
        <w:spacing w:before="120" w:line="350" w:lineRule="atLeast"/>
        <w:ind w:left="709" w:hanging="283"/>
        <w:contextualSpacing w:val="0"/>
        <w:jc w:val="both"/>
        <w:outlineLvl w:val="0"/>
        <w:rPr>
          <w:rFonts w:cs="Times New Roman"/>
        </w:rPr>
      </w:pPr>
      <w:r w:rsidRPr="00E71C16">
        <w:rPr>
          <w:rFonts w:cs="Times New Roman"/>
        </w:rPr>
        <w:t>Stavebník je povinný v prípade akéhokoľvek poškodenia elektroenergetického zariadenia túto skutočnosť neodkladne oznámiť na tel. číslo 0800 159</w:t>
      </w:r>
      <w:r w:rsidR="001172E1" w:rsidRPr="00E71C16">
        <w:rPr>
          <w:rFonts w:cs="Times New Roman"/>
        </w:rPr>
        <w:t> </w:t>
      </w:r>
      <w:r w:rsidRPr="00E71C16">
        <w:rPr>
          <w:rFonts w:cs="Times New Roman"/>
        </w:rPr>
        <w:t>000.</w:t>
      </w:r>
    </w:p>
    <w:p w:rsidR="00BC4B52" w:rsidRPr="00E71C16" w:rsidRDefault="00BC4B52" w:rsidP="00CA63DC">
      <w:pPr>
        <w:pStyle w:val="Odsekzoznamu"/>
        <w:numPr>
          <w:ilvl w:val="1"/>
          <w:numId w:val="7"/>
        </w:numPr>
        <w:tabs>
          <w:tab w:val="clear" w:pos="1080"/>
          <w:tab w:val="num" w:pos="709"/>
        </w:tabs>
        <w:spacing w:before="120" w:line="350" w:lineRule="atLeast"/>
        <w:ind w:left="709" w:hanging="283"/>
        <w:contextualSpacing w:val="0"/>
        <w:jc w:val="both"/>
        <w:outlineLvl w:val="0"/>
        <w:rPr>
          <w:rFonts w:cs="Times New Roman"/>
        </w:rPr>
      </w:pPr>
      <w:r w:rsidRPr="00E71C16">
        <w:rPr>
          <w:rFonts w:cs="Times New Roman"/>
        </w:rPr>
        <w:t>Stavebník je povinný pred zahrnutím dotknutých energetických zariadení v majetku SSD prizvať zástupcu SSD z príslušného strediska</w:t>
      </w:r>
      <w:r w:rsidR="00A35091">
        <w:rPr>
          <w:rFonts w:cs="Times New Roman"/>
        </w:rPr>
        <w:t xml:space="preserve"> údržby na kontrolu zariadenia,</w:t>
      </w:r>
      <w:r w:rsidR="00A35091">
        <w:rPr>
          <w:rFonts w:cs="Times New Roman"/>
        </w:rPr>
        <w:br/>
      </w:r>
      <w:r w:rsidRPr="00E71C16">
        <w:rPr>
          <w:rFonts w:cs="Times New Roman"/>
        </w:rPr>
        <w:t>s potvrdením v "Zápise o vytýčení podzem</w:t>
      </w:r>
      <w:r w:rsidR="00A35091">
        <w:rPr>
          <w:rFonts w:cs="Times New Roman"/>
        </w:rPr>
        <w:t>ného el. vedenia" resp. zápisom</w:t>
      </w:r>
      <w:r w:rsidR="00A35091">
        <w:rPr>
          <w:rFonts w:cs="Times New Roman"/>
        </w:rPr>
        <w:br/>
      </w:r>
      <w:r w:rsidRPr="00E71C16">
        <w:rPr>
          <w:rFonts w:cs="Times New Roman"/>
        </w:rPr>
        <w:t>do stavebného denníka.</w:t>
      </w:r>
    </w:p>
    <w:p w:rsidR="001172E1" w:rsidRPr="00E71C16" w:rsidRDefault="001172E1" w:rsidP="00CA63DC">
      <w:pPr>
        <w:pStyle w:val="PreformattedText"/>
        <w:numPr>
          <w:ilvl w:val="2"/>
          <w:numId w:val="12"/>
        </w:numPr>
        <w:spacing w:before="120" w:line="350" w:lineRule="atLeast"/>
        <w:ind w:left="426" w:hanging="426"/>
        <w:jc w:val="both"/>
        <w:rPr>
          <w:rFonts w:ascii="Times New Roman" w:hAnsi="Times New Roman" w:cs="Times New Roman"/>
          <w:sz w:val="24"/>
          <w:szCs w:val="24"/>
          <w:lang w:val="sk-SK"/>
        </w:rPr>
      </w:pPr>
      <w:r w:rsidRPr="00E71C16">
        <w:rPr>
          <w:rFonts w:ascii="Times New Roman" w:hAnsi="Times New Roman" w:cs="Times New Roman"/>
          <w:sz w:val="24"/>
          <w:szCs w:val="24"/>
          <w:lang w:val="sk-SK"/>
        </w:rPr>
        <w:t>Stavebník je povinný dodržať podmienky určené spoločnosťou SPP - distribúcia,</w:t>
      </w:r>
      <w:r w:rsidRPr="00E71C16">
        <w:rPr>
          <w:rFonts w:ascii="Times New Roman" w:hAnsi="Times New Roman" w:cs="Times New Roman"/>
          <w:sz w:val="24"/>
          <w:szCs w:val="24"/>
          <w:lang w:val="sk-SK"/>
        </w:rPr>
        <w:br/>
        <w:t>a.s. Bratislava (ďalej len „SPP-D”):</w:t>
      </w:r>
    </w:p>
    <w:p w:rsidR="00931CC1" w:rsidRPr="00E71C16" w:rsidRDefault="00931CC1" w:rsidP="00CA63DC">
      <w:pPr>
        <w:pStyle w:val="PreformattedText"/>
        <w:numPr>
          <w:ilvl w:val="1"/>
          <w:numId w:val="7"/>
        </w:numPr>
        <w:tabs>
          <w:tab w:val="clear" w:pos="1080"/>
          <w:tab w:val="num" w:pos="709"/>
        </w:tabs>
        <w:spacing w:before="120" w:line="350" w:lineRule="atLeast"/>
        <w:ind w:left="709" w:hanging="283"/>
        <w:jc w:val="both"/>
        <w:rPr>
          <w:rFonts w:ascii="Times New Roman" w:hAnsi="Times New Roman" w:cs="Times New Roman"/>
          <w:sz w:val="24"/>
          <w:szCs w:val="24"/>
          <w:lang w:val="sk-SK"/>
        </w:rPr>
      </w:pPr>
      <w:r w:rsidRPr="00E71C16">
        <w:rPr>
          <w:rFonts w:ascii="Times New Roman" w:hAnsi="Times New Roman" w:cs="Times New Roman"/>
          <w:sz w:val="24"/>
          <w:szCs w:val="24"/>
          <w:lang w:val="sk-SK"/>
        </w:rPr>
        <w:t>Pred realizáciou zemných prác a/alebo pred začatím vykonávania iných činností</w:t>
      </w:r>
      <w:r w:rsidRPr="00E71C16">
        <w:rPr>
          <w:rFonts w:ascii="Times New Roman" w:hAnsi="Times New Roman" w:cs="Times New Roman"/>
          <w:sz w:val="24"/>
          <w:szCs w:val="24"/>
          <w:lang w:val="sk-SK"/>
        </w:rPr>
        <w:br/>
        <w:t>je stavebník povinný požiadať SPP - distribúciu, a.s. (ďalej len „SPP-D”)</w:t>
      </w:r>
      <w:r w:rsidRPr="00E71C16">
        <w:rPr>
          <w:rFonts w:ascii="Times New Roman" w:hAnsi="Times New Roman" w:cs="Times New Roman"/>
          <w:sz w:val="24"/>
          <w:szCs w:val="24"/>
          <w:lang w:val="sk-SK"/>
        </w:rPr>
        <w:br/>
        <w:t>o vytýčenie existujúcich plynárenských zariadení prostredníctvom online formuláru zverejneného na webovom sídle SPP-D (www.spp-distribucia.sk /časť E-služby/).</w:t>
      </w:r>
    </w:p>
    <w:p w:rsidR="00931CC1" w:rsidRPr="00E71C16" w:rsidRDefault="00931CC1" w:rsidP="00CA63DC">
      <w:pPr>
        <w:pStyle w:val="PreformattedText"/>
        <w:numPr>
          <w:ilvl w:val="1"/>
          <w:numId w:val="7"/>
        </w:numPr>
        <w:tabs>
          <w:tab w:val="clear" w:pos="1080"/>
          <w:tab w:val="num" w:pos="709"/>
        </w:tabs>
        <w:spacing w:before="120" w:line="350" w:lineRule="atLeast"/>
        <w:ind w:left="709" w:hanging="283"/>
        <w:jc w:val="both"/>
        <w:rPr>
          <w:rFonts w:ascii="Times New Roman" w:hAnsi="Times New Roman" w:cs="Times New Roman"/>
          <w:sz w:val="24"/>
          <w:szCs w:val="24"/>
          <w:lang w:val="sk-SK"/>
        </w:rPr>
      </w:pPr>
      <w:r w:rsidRPr="00E71C16">
        <w:rPr>
          <w:rFonts w:ascii="Times New Roman" w:hAnsi="Times New Roman" w:cs="Times New Roman"/>
          <w:sz w:val="24"/>
          <w:szCs w:val="24"/>
          <w:lang w:val="sk-SK"/>
        </w:rPr>
        <w:t>Stavebník je povinný zabezpečiť prístupnosť plynárenských zariadení počas realizácie stavby z dôvodu potreby prevádzkovania plynárenských zariadení, najmä výkonu kontroly prevádzky, údržby a výkonu odborných prehliadok a odborných skúšok opráv, rekonštrukcie (obnovy) plynárenských zariadení.</w:t>
      </w:r>
    </w:p>
    <w:p w:rsidR="00931CC1" w:rsidRPr="00E71C16" w:rsidRDefault="00931CC1" w:rsidP="00CA63DC">
      <w:pPr>
        <w:pStyle w:val="PreformattedText"/>
        <w:numPr>
          <w:ilvl w:val="1"/>
          <w:numId w:val="7"/>
        </w:numPr>
        <w:tabs>
          <w:tab w:val="clear" w:pos="1080"/>
          <w:tab w:val="num" w:pos="709"/>
        </w:tabs>
        <w:spacing w:before="120" w:line="350" w:lineRule="atLeast"/>
        <w:ind w:left="709" w:hanging="283"/>
        <w:jc w:val="both"/>
        <w:rPr>
          <w:rFonts w:ascii="Times New Roman" w:hAnsi="Times New Roman" w:cs="Times New Roman"/>
          <w:sz w:val="24"/>
          <w:szCs w:val="24"/>
          <w:lang w:val="sk-SK"/>
        </w:rPr>
      </w:pPr>
      <w:r w:rsidRPr="00E71C16">
        <w:rPr>
          <w:rFonts w:ascii="Times New Roman" w:hAnsi="Times New Roman" w:cs="Times New Roman"/>
          <w:sz w:val="24"/>
          <w:szCs w:val="24"/>
          <w:lang w:val="sk-SK"/>
        </w:rPr>
        <w:t>Stavebník je povinný umožniť zástupcovi SPP-D vstup na stavenisko a výkon kontroly realizácie činností v ochrannom pásme plynárenských zariadení.</w:t>
      </w:r>
    </w:p>
    <w:p w:rsidR="00931CC1" w:rsidRPr="00E71C16" w:rsidRDefault="00931CC1" w:rsidP="00CA63DC">
      <w:pPr>
        <w:pStyle w:val="PreformattedText"/>
        <w:numPr>
          <w:ilvl w:val="1"/>
          <w:numId w:val="7"/>
        </w:numPr>
        <w:tabs>
          <w:tab w:val="clear" w:pos="1080"/>
          <w:tab w:val="num" w:pos="709"/>
        </w:tabs>
        <w:spacing w:before="120" w:line="350" w:lineRule="atLeast"/>
        <w:ind w:left="709" w:hanging="283"/>
        <w:jc w:val="both"/>
        <w:rPr>
          <w:rFonts w:ascii="Times New Roman" w:hAnsi="Times New Roman" w:cs="Times New Roman"/>
          <w:sz w:val="24"/>
          <w:szCs w:val="24"/>
          <w:lang w:val="sk-SK"/>
        </w:rPr>
      </w:pPr>
      <w:r w:rsidRPr="00E71C16">
        <w:rPr>
          <w:rFonts w:ascii="Times New Roman" w:hAnsi="Times New Roman" w:cs="Times New Roman"/>
          <w:sz w:val="24"/>
          <w:szCs w:val="24"/>
          <w:lang w:val="sk-SK"/>
        </w:rPr>
        <w:t>Stavebník je povinný oznámiť začatie prác v ochrannom pásme plynárenských zariadení prostredníctvom online formuláru zverejneného na webovom sídle SPP-D (www.spp-distribucia.sk /časť E-služby/) najneskôr 3 pracovné dni pred zahájením plánovaných prác.</w:t>
      </w:r>
    </w:p>
    <w:p w:rsidR="00931CC1" w:rsidRPr="00E71C16" w:rsidRDefault="00931CC1" w:rsidP="00CA63DC">
      <w:pPr>
        <w:pStyle w:val="PreformattedText"/>
        <w:numPr>
          <w:ilvl w:val="1"/>
          <w:numId w:val="7"/>
        </w:numPr>
        <w:tabs>
          <w:tab w:val="clear" w:pos="1080"/>
          <w:tab w:val="num" w:pos="709"/>
        </w:tabs>
        <w:spacing w:before="120" w:line="350" w:lineRule="atLeast"/>
        <w:ind w:left="709" w:hanging="283"/>
        <w:jc w:val="both"/>
        <w:rPr>
          <w:rFonts w:ascii="Times New Roman" w:hAnsi="Times New Roman" w:cs="Times New Roman"/>
          <w:sz w:val="24"/>
          <w:szCs w:val="24"/>
          <w:lang w:val="sk-SK"/>
        </w:rPr>
      </w:pPr>
      <w:r w:rsidRPr="00E71C16">
        <w:rPr>
          <w:rFonts w:ascii="Times New Roman" w:hAnsi="Times New Roman" w:cs="Times New Roman"/>
          <w:sz w:val="24"/>
          <w:szCs w:val="24"/>
          <w:lang w:val="sk-SK"/>
        </w:rPr>
        <w:t>Stavebník je povinný realizovať zemné práce vo vzdialenosti menšej ako 1,00 m</w:t>
      </w:r>
      <w:r w:rsidRPr="00E71C16">
        <w:rPr>
          <w:rFonts w:ascii="Times New Roman" w:hAnsi="Times New Roman" w:cs="Times New Roman"/>
          <w:sz w:val="24"/>
          <w:szCs w:val="24"/>
          <w:lang w:val="sk-SK"/>
        </w:rPr>
        <w:br/>
        <w:t>na každú stranu od obrysu nízkotlakého (ďalej ako ,NTL") plynovodu a stredotlakého (ďalej ako „STL“) plynovodu a vo vzdialenosti menšej ako 150 m od obrysu vysokotlakého (ďalej ako „VTL“) plynovodu, až po predchádzajúcom vytýčení týchto plynárenských zariadení, a to výhradne ručne, bez použitia strojových mechanizmov,</w:t>
      </w:r>
      <w:r w:rsidRPr="00E71C16">
        <w:rPr>
          <w:rFonts w:ascii="Times New Roman" w:hAnsi="Times New Roman" w:cs="Times New Roman"/>
          <w:sz w:val="24"/>
          <w:szCs w:val="24"/>
          <w:lang w:val="sk-SK"/>
        </w:rPr>
        <w:br/>
        <w:t>so zvýšenou opatrnosťou, za dodržania STN 73 3050, a to pokiaľ sa jedná o výkopové,</w:t>
      </w:r>
      <w:r w:rsidRPr="00E71C16">
        <w:rPr>
          <w:rFonts w:ascii="Times New Roman" w:hAnsi="Times New Roman" w:cs="Times New Roman"/>
          <w:sz w:val="24"/>
          <w:szCs w:val="24"/>
          <w:lang w:val="sk-SK"/>
        </w:rPr>
        <w:br/>
        <w:t>ako aj bezvýkopové technológie.</w:t>
      </w:r>
    </w:p>
    <w:p w:rsidR="00931CC1" w:rsidRPr="00E71C16" w:rsidRDefault="00931CC1" w:rsidP="00CA63DC">
      <w:pPr>
        <w:pStyle w:val="PreformattedText"/>
        <w:numPr>
          <w:ilvl w:val="1"/>
          <w:numId w:val="7"/>
        </w:numPr>
        <w:tabs>
          <w:tab w:val="clear" w:pos="1080"/>
          <w:tab w:val="num" w:pos="709"/>
        </w:tabs>
        <w:spacing w:before="120" w:line="350" w:lineRule="atLeast"/>
        <w:ind w:left="709" w:hanging="283"/>
        <w:jc w:val="both"/>
        <w:rPr>
          <w:rFonts w:ascii="Times New Roman" w:hAnsi="Times New Roman" w:cs="Times New Roman"/>
          <w:sz w:val="24"/>
          <w:szCs w:val="24"/>
          <w:lang w:val="sk-SK"/>
        </w:rPr>
      </w:pPr>
      <w:r w:rsidRPr="00E71C16">
        <w:rPr>
          <w:rFonts w:ascii="Times New Roman" w:hAnsi="Times New Roman" w:cs="Times New Roman"/>
          <w:sz w:val="24"/>
          <w:szCs w:val="24"/>
          <w:lang w:val="sk-SK"/>
        </w:rPr>
        <w:lastRenderedPageBreak/>
        <w:t>Pred realizáciou akýchkoľvek prác vo vzdialenosti menšej ako 1,00 m na každú stranu</w:t>
      </w:r>
      <w:r w:rsidRPr="00E71C16">
        <w:rPr>
          <w:rFonts w:ascii="Times New Roman" w:hAnsi="Times New Roman" w:cs="Times New Roman"/>
          <w:sz w:val="24"/>
          <w:szCs w:val="24"/>
          <w:lang w:val="sk-SK"/>
        </w:rPr>
        <w:br/>
        <w:t>od obrysu NTL plynovodu a STL plynovodu a vo vzdialenosti menšej ako 1,50 m</w:t>
      </w:r>
      <w:r w:rsidRPr="00E71C16">
        <w:rPr>
          <w:rFonts w:ascii="Times New Roman" w:hAnsi="Times New Roman" w:cs="Times New Roman"/>
          <w:sz w:val="24"/>
          <w:szCs w:val="24"/>
          <w:lang w:val="sk-SK"/>
        </w:rPr>
        <w:br/>
        <w:t>od obrysu VTL plynovodu, iným spôsobom ako ručne, je stavebník povinný v mieste križovania s plynárenským zariadením (a ak ku križovaniu nedochádza, v mieste priblíženia k plynárenskému zariadeniu) obnažiť plynárenské zariadenie ručne kopanou kontrolnou sondou pre overenie priestorového ul</w:t>
      </w:r>
      <w:r w:rsidR="001C51A6">
        <w:rPr>
          <w:rFonts w:ascii="Times New Roman" w:hAnsi="Times New Roman" w:cs="Times New Roman"/>
          <w:sz w:val="24"/>
          <w:szCs w:val="24"/>
          <w:lang w:val="sk-SK"/>
        </w:rPr>
        <w:t>oženia plynárenského zariadenia</w:t>
      </w:r>
      <w:r w:rsidR="001C51A6">
        <w:rPr>
          <w:rFonts w:ascii="Times New Roman" w:hAnsi="Times New Roman" w:cs="Times New Roman"/>
          <w:sz w:val="24"/>
          <w:szCs w:val="24"/>
          <w:lang w:val="sk-SK"/>
        </w:rPr>
        <w:br/>
      </w:r>
      <w:r w:rsidRPr="00E71C16">
        <w:rPr>
          <w:rFonts w:ascii="Times New Roman" w:hAnsi="Times New Roman" w:cs="Times New Roman"/>
          <w:sz w:val="24"/>
          <w:szCs w:val="24"/>
          <w:lang w:val="sk-SK"/>
        </w:rPr>
        <w:t>a taktiež overenie priebehu trasy vŕtacieho (resp. pretláčacieho) zariadenia, pričom technické parametre uvedenej sondy sú neoddeliteľnou prílohou tohto stanoviska.</w:t>
      </w:r>
    </w:p>
    <w:p w:rsidR="00931CC1" w:rsidRPr="00E71C16" w:rsidRDefault="00931CC1" w:rsidP="00CA63DC">
      <w:pPr>
        <w:pStyle w:val="PreformattedText"/>
        <w:numPr>
          <w:ilvl w:val="1"/>
          <w:numId w:val="7"/>
        </w:numPr>
        <w:tabs>
          <w:tab w:val="clear" w:pos="1080"/>
          <w:tab w:val="num" w:pos="709"/>
        </w:tabs>
        <w:spacing w:before="120" w:line="350" w:lineRule="atLeast"/>
        <w:ind w:left="709" w:hanging="283"/>
        <w:jc w:val="both"/>
        <w:rPr>
          <w:rFonts w:ascii="Times New Roman" w:hAnsi="Times New Roman" w:cs="Times New Roman"/>
          <w:sz w:val="24"/>
          <w:szCs w:val="24"/>
          <w:lang w:val="sk-SK"/>
        </w:rPr>
      </w:pPr>
      <w:r w:rsidRPr="00E71C16">
        <w:rPr>
          <w:rFonts w:ascii="Times New Roman" w:hAnsi="Times New Roman" w:cs="Times New Roman"/>
          <w:sz w:val="24"/>
          <w:szCs w:val="24"/>
          <w:lang w:val="sk-SK"/>
        </w:rPr>
        <w:t>V prípade, ak zemné práce vo vzdialenosti menšej ako 1,00 m na každú stranu od obrysu NTL plynovodu a STL plynovodu nie je možné realizovať výhradne ručne alebo bezvýkopovou metódou s ručne kopanými kontrolnými sondami, stavebník je povinný predložiť SPP-D realizačnú projektovú dokumentáciu a vopred požiadať o stanovenie podmienok na vykonávanie takýchto prác.</w:t>
      </w:r>
    </w:p>
    <w:p w:rsidR="00931CC1" w:rsidRPr="00E71C16" w:rsidRDefault="00931CC1" w:rsidP="00CA63DC">
      <w:pPr>
        <w:pStyle w:val="PreformattedText"/>
        <w:numPr>
          <w:ilvl w:val="1"/>
          <w:numId w:val="7"/>
        </w:numPr>
        <w:tabs>
          <w:tab w:val="clear" w:pos="1080"/>
          <w:tab w:val="num" w:pos="709"/>
        </w:tabs>
        <w:spacing w:before="120" w:line="350" w:lineRule="atLeast"/>
        <w:ind w:left="709" w:hanging="283"/>
        <w:jc w:val="both"/>
        <w:rPr>
          <w:rFonts w:ascii="Times New Roman" w:hAnsi="Times New Roman" w:cs="Times New Roman"/>
          <w:sz w:val="24"/>
          <w:szCs w:val="24"/>
          <w:lang w:val="sk-SK"/>
        </w:rPr>
      </w:pPr>
      <w:r w:rsidRPr="00E71C16">
        <w:rPr>
          <w:rFonts w:ascii="Times New Roman" w:hAnsi="Times New Roman" w:cs="Times New Roman"/>
          <w:sz w:val="24"/>
          <w:szCs w:val="24"/>
          <w:lang w:val="sk-SK"/>
        </w:rPr>
        <w:t>Vykonávanie zemných prác bezvýkopovou metódou bez ručne kopaných kontrolných sond vo vzdialenosti menšej ako 1,50 m od obrysu VTL plynovodu je zakázané.</w:t>
      </w:r>
    </w:p>
    <w:p w:rsidR="00931CC1" w:rsidRPr="00E71C16" w:rsidRDefault="00931CC1" w:rsidP="00CA63DC">
      <w:pPr>
        <w:pStyle w:val="PreformattedText"/>
        <w:numPr>
          <w:ilvl w:val="1"/>
          <w:numId w:val="7"/>
        </w:numPr>
        <w:tabs>
          <w:tab w:val="clear" w:pos="1080"/>
          <w:tab w:val="num" w:pos="709"/>
        </w:tabs>
        <w:spacing w:before="120" w:line="350" w:lineRule="atLeast"/>
        <w:ind w:left="709" w:hanging="283"/>
        <w:jc w:val="both"/>
        <w:rPr>
          <w:rFonts w:ascii="Times New Roman" w:hAnsi="Times New Roman" w:cs="Times New Roman"/>
          <w:sz w:val="24"/>
          <w:szCs w:val="24"/>
          <w:lang w:val="sk-SK"/>
        </w:rPr>
      </w:pPr>
      <w:r w:rsidRPr="00E71C16">
        <w:rPr>
          <w:rFonts w:ascii="Times New Roman" w:hAnsi="Times New Roman" w:cs="Times New Roman"/>
          <w:sz w:val="24"/>
          <w:szCs w:val="24"/>
          <w:lang w:val="sk-SK"/>
        </w:rPr>
        <w:t>Ak pri zemných prácach dôjde k odkrytiu plyn</w:t>
      </w:r>
      <w:r w:rsidR="001C51A6">
        <w:rPr>
          <w:rFonts w:ascii="Times New Roman" w:hAnsi="Times New Roman" w:cs="Times New Roman"/>
          <w:sz w:val="24"/>
          <w:szCs w:val="24"/>
          <w:lang w:val="sk-SK"/>
        </w:rPr>
        <w:t>árenského zariadenia, stavebník</w:t>
      </w:r>
      <w:r w:rsidR="001C51A6">
        <w:rPr>
          <w:rFonts w:ascii="Times New Roman" w:hAnsi="Times New Roman" w:cs="Times New Roman"/>
          <w:sz w:val="24"/>
          <w:szCs w:val="24"/>
          <w:lang w:val="sk-SK"/>
        </w:rPr>
        <w:br/>
      </w:r>
      <w:r w:rsidRPr="00E71C16">
        <w:rPr>
          <w:rFonts w:ascii="Times New Roman" w:hAnsi="Times New Roman" w:cs="Times New Roman"/>
          <w:sz w:val="24"/>
          <w:szCs w:val="24"/>
          <w:lang w:val="sk-SK"/>
        </w:rPr>
        <w:t>je povinný kontaktovať pred zasypaním výkopu zástupcu SPP-D (p. Peter Tkáč, email: peter.tkac@spp-distribucia.sk) na vykonanie kontroly stavu obnaženého plynárenského zariadenia, podsypu a obsypu plynovodu a uloženia výstražnej fólie: výsledok kontroly bude zaznamenaný do stavebného denníka.</w:t>
      </w:r>
    </w:p>
    <w:p w:rsidR="00931CC1" w:rsidRPr="00E71C16" w:rsidRDefault="00931CC1" w:rsidP="00CA63DC">
      <w:pPr>
        <w:pStyle w:val="PreformattedText"/>
        <w:numPr>
          <w:ilvl w:val="1"/>
          <w:numId w:val="7"/>
        </w:numPr>
        <w:tabs>
          <w:tab w:val="clear" w:pos="1080"/>
          <w:tab w:val="num" w:pos="709"/>
        </w:tabs>
        <w:spacing w:before="120" w:line="350" w:lineRule="atLeast"/>
        <w:ind w:left="709" w:hanging="283"/>
        <w:jc w:val="both"/>
        <w:rPr>
          <w:rFonts w:ascii="Times New Roman" w:hAnsi="Times New Roman" w:cs="Times New Roman"/>
          <w:sz w:val="24"/>
          <w:szCs w:val="24"/>
          <w:lang w:val="sk-SK"/>
        </w:rPr>
      </w:pPr>
      <w:r w:rsidRPr="00E71C16">
        <w:rPr>
          <w:rFonts w:ascii="Times New Roman" w:hAnsi="Times New Roman" w:cs="Times New Roman"/>
          <w:sz w:val="24"/>
          <w:szCs w:val="24"/>
          <w:lang w:val="sk-SK"/>
        </w:rPr>
        <w:t>Prístup k akýmkoľvek technologickým za</w:t>
      </w:r>
      <w:r w:rsidR="001C51A6">
        <w:rPr>
          <w:rFonts w:ascii="Times New Roman" w:hAnsi="Times New Roman" w:cs="Times New Roman"/>
          <w:sz w:val="24"/>
          <w:szCs w:val="24"/>
          <w:lang w:val="sk-SK"/>
        </w:rPr>
        <w:t>riadeniam SPP-D nie je povolený</w:t>
      </w:r>
      <w:r w:rsidR="001C51A6">
        <w:rPr>
          <w:rFonts w:ascii="Times New Roman" w:hAnsi="Times New Roman" w:cs="Times New Roman"/>
          <w:sz w:val="24"/>
          <w:szCs w:val="24"/>
          <w:lang w:val="sk-SK"/>
        </w:rPr>
        <w:br/>
      </w:r>
      <w:r w:rsidRPr="00E71C16">
        <w:rPr>
          <w:rFonts w:ascii="Times New Roman" w:hAnsi="Times New Roman" w:cs="Times New Roman"/>
          <w:sz w:val="24"/>
          <w:szCs w:val="24"/>
          <w:lang w:val="sk-SK"/>
        </w:rPr>
        <w:t>a manipulácia s nimi je prísne zakázaná, pokiaľ sa na tieto práce nevzťahuje vydané povolenie SPP-D.</w:t>
      </w:r>
    </w:p>
    <w:p w:rsidR="00931CC1" w:rsidRPr="00E71C16" w:rsidRDefault="00931CC1" w:rsidP="00CA63DC">
      <w:pPr>
        <w:pStyle w:val="PreformattedText"/>
        <w:numPr>
          <w:ilvl w:val="1"/>
          <w:numId w:val="7"/>
        </w:numPr>
        <w:tabs>
          <w:tab w:val="clear" w:pos="1080"/>
          <w:tab w:val="num" w:pos="709"/>
        </w:tabs>
        <w:spacing w:before="120" w:line="350" w:lineRule="atLeast"/>
        <w:ind w:left="709" w:hanging="283"/>
        <w:jc w:val="both"/>
        <w:rPr>
          <w:rFonts w:ascii="Times New Roman" w:hAnsi="Times New Roman" w:cs="Times New Roman"/>
          <w:sz w:val="24"/>
          <w:szCs w:val="24"/>
          <w:lang w:val="sk-SK"/>
        </w:rPr>
      </w:pPr>
      <w:r w:rsidRPr="00E71C16">
        <w:rPr>
          <w:rFonts w:ascii="Times New Roman" w:hAnsi="Times New Roman" w:cs="Times New Roman"/>
          <w:sz w:val="24"/>
          <w:szCs w:val="24"/>
          <w:lang w:val="sk-SK"/>
        </w:rPr>
        <w:t>Stavebník je povinný zabezpečiť odkryté plynovody, káble, ostatné inžinierske siete počas celej doby ich odkrytia proti poškodeniu.</w:t>
      </w:r>
    </w:p>
    <w:p w:rsidR="00931CC1" w:rsidRPr="00E71C16" w:rsidRDefault="00931CC1" w:rsidP="00CA63DC">
      <w:pPr>
        <w:pStyle w:val="PreformattedText"/>
        <w:numPr>
          <w:ilvl w:val="1"/>
          <w:numId w:val="7"/>
        </w:numPr>
        <w:tabs>
          <w:tab w:val="clear" w:pos="1080"/>
          <w:tab w:val="num" w:pos="709"/>
        </w:tabs>
        <w:spacing w:before="120" w:line="350" w:lineRule="atLeast"/>
        <w:ind w:left="709" w:hanging="283"/>
        <w:jc w:val="both"/>
        <w:rPr>
          <w:rFonts w:ascii="Times New Roman" w:hAnsi="Times New Roman" w:cs="Times New Roman"/>
          <w:sz w:val="24"/>
          <w:szCs w:val="24"/>
          <w:lang w:val="sk-SK"/>
        </w:rPr>
      </w:pPr>
      <w:r w:rsidRPr="00E71C16">
        <w:rPr>
          <w:rFonts w:ascii="Times New Roman" w:hAnsi="Times New Roman" w:cs="Times New Roman"/>
          <w:sz w:val="24"/>
          <w:szCs w:val="24"/>
          <w:lang w:val="sk-SK"/>
        </w:rPr>
        <w:t>Stavebník nesmie bez súhlasu SPP-D nad trasou plynovodu realizovať také terénne úpravy, ktoré by zmenili jeho doterajšie krytie a hĺbku uloženia, v prípade zmeny úrovne terénu požadujeme všetky zariadenia a poklopy plynárenských zariadení osadiť do novej úrovne terénu.</w:t>
      </w:r>
    </w:p>
    <w:p w:rsidR="00931CC1" w:rsidRPr="00E71C16" w:rsidRDefault="00931CC1" w:rsidP="00CA63DC">
      <w:pPr>
        <w:pStyle w:val="PreformattedText"/>
        <w:numPr>
          <w:ilvl w:val="1"/>
          <w:numId w:val="7"/>
        </w:numPr>
        <w:tabs>
          <w:tab w:val="clear" w:pos="1080"/>
          <w:tab w:val="num" w:pos="709"/>
        </w:tabs>
        <w:spacing w:before="120" w:line="350" w:lineRule="atLeast"/>
        <w:ind w:left="709" w:hanging="283"/>
        <w:jc w:val="both"/>
        <w:rPr>
          <w:rFonts w:ascii="Times New Roman" w:hAnsi="Times New Roman" w:cs="Times New Roman"/>
          <w:sz w:val="24"/>
          <w:szCs w:val="24"/>
          <w:lang w:val="sk-SK"/>
        </w:rPr>
      </w:pPr>
      <w:r w:rsidRPr="00E71C16">
        <w:rPr>
          <w:rFonts w:ascii="Times New Roman" w:hAnsi="Times New Roman" w:cs="Times New Roman"/>
          <w:sz w:val="24"/>
          <w:szCs w:val="24"/>
          <w:lang w:val="sk-SK"/>
        </w:rPr>
        <w:t xml:space="preserve">Každé poškodenie zariadenia SPP-D, vrátane poškodenia izolácie potrubia, musí byť ihneď ohlásené SPP-D na tel. č. </w:t>
      </w:r>
      <w:r w:rsidRPr="00E71C16">
        <w:rPr>
          <w:rFonts w:ascii="Times New Roman" w:hAnsi="Times New Roman" w:cs="Times New Roman"/>
          <w:b/>
          <w:sz w:val="24"/>
          <w:szCs w:val="24"/>
          <w:lang w:val="sk-SK"/>
        </w:rPr>
        <w:t>0850 111 727</w:t>
      </w:r>
      <w:r w:rsidRPr="00E71C16">
        <w:rPr>
          <w:rFonts w:ascii="Times New Roman" w:hAnsi="Times New Roman" w:cs="Times New Roman"/>
          <w:sz w:val="24"/>
          <w:szCs w:val="24"/>
          <w:lang w:val="sk-SK"/>
        </w:rPr>
        <w:t>, nedodrža</w:t>
      </w:r>
      <w:r w:rsidR="008B6CE9" w:rsidRPr="00E71C16">
        <w:rPr>
          <w:rFonts w:ascii="Times New Roman" w:hAnsi="Times New Roman" w:cs="Times New Roman"/>
          <w:sz w:val="24"/>
          <w:szCs w:val="24"/>
          <w:lang w:val="sk-SK"/>
        </w:rPr>
        <w:t>nie tejto povinnosti môže viesť</w:t>
      </w:r>
      <w:r w:rsidR="008B6CE9" w:rsidRPr="00E71C16">
        <w:rPr>
          <w:rFonts w:ascii="Times New Roman" w:hAnsi="Times New Roman" w:cs="Times New Roman"/>
          <w:sz w:val="24"/>
          <w:szCs w:val="24"/>
          <w:lang w:val="sk-SK"/>
        </w:rPr>
        <w:br/>
      </w:r>
      <w:r w:rsidRPr="00E71C16">
        <w:rPr>
          <w:rFonts w:ascii="Times New Roman" w:hAnsi="Times New Roman" w:cs="Times New Roman"/>
          <w:sz w:val="24"/>
          <w:szCs w:val="24"/>
          <w:lang w:val="sk-SK"/>
        </w:rPr>
        <w:t>k vážnemu ohrozeniu života, zdravia a majetku verejnosti.</w:t>
      </w:r>
    </w:p>
    <w:p w:rsidR="00931CC1" w:rsidRPr="00E71C16" w:rsidRDefault="00931CC1" w:rsidP="00CA63DC">
      <w:pPr>
        <w:pStyle w:val="PreformattedText"/>
        <w:numPr>
          <w:ilvl w:val="1"/>
          <w:numId w:val="7"/>
        </w:numPr>
        <w:tabs>
          <w:tab w:val="clear" w:pos="1080"/>
          <w:tab w:val="num" w:pos="709"/>
        </w:tabs>
        <w:spacing w:before="120" w:line="350" w:lineRule="atLeast"/>
        <w:ind w:left="709" w:hanging="283"/>
        <w:jc w:val="both"/>
        <w:rPr>
          <w:rFonts w:ascii="Times New Roman" w:hAnsi="Times New Roman" w:cs="Times New Roman"/>
          <w:sz w:val="24"/>
          <w:szCs w:val="24"/>
          <w:lang w:val="sk-SK"/>
        </w:rPr>
      </w:pPr>
      <w:r w:rsidRPr="00E71C16">
        <w:rPr>
          <w:rFonts w:ascii="Times New Roman" w:hAnsi="Times New Roman" w:cs="Times New Roman"/>
          <w:sz w:val="24"/>
          <w:szCs w:val="24"/>
          <w:lang w:val="sk-SK"/>
        </w:rPr>
        <w:t>Stavebník je povinný pri realizácii stavby dodržiavať ustanovenia Zákona o energetike, Stavebného zákona a iných všeobecn</w:t>
      </w:r>
      <w:r w:rsidR="001C51A6">
        <w:rPr>
          <w:rFonts w:ascii="Times New Roman" w:hAnsi="Times New Roman" w:cs="Times New Roman"/>
          <w:sz w:val="24"/>
          <w:szCs w:val="24"/>
          <w:lang w:val="sk-SK"/>
        </w:rPr>
        <w:t>e záväzných právnych predpisov,</w:t>
      </w:r>
      <w:r w:rsidR="001C51A6">
        <w:rPr>
          <w:rFonts w:ascii="Times New Roman" w:hAnsi="Times New Roman" w:cs="Times New Roman"/>
          <w:sz w:val="24"/>
          <w:szCs w:val="24"/>
          <w:lang w:val="sk-SK"/>
        </w:rPr>
        <w:br/>
      </w:r>
      <w:r w:rsidRPr="00E71C16">
        <w:rPr>
          <w:rFonts w:ascii="Times New Roman" w:hAnsi="Times New Roman" w:cs="Times New Roman"/>
          <w:sz w:val="24"/>
          <w:szCs w:val="24"/>
          <w:lang w:val="sk-SK"/>
        </w:rPr>
        <w:t>ako aj podmienky uvedené v Zápise z vytýčenia plynárenských zariadení a taktiež ustanovenia Technických pravidiel pre plyn (TPP) najmä STN 736005, TPP 90601.</w:t>
      </w:r>
    </w:p>
    <w:p w:rsidR="00931CC1" w:rsidRPr="00E71C16" w:rsidRDefault="00931CC1" w:rsidP="00CA63DC">
      <w:pPr>
        <w:pStyle w:val="PreformattedText"/>
        <w:numPr>
          <w:ilvl w:val="1"/>
          <w:numId w:val="7"/>
        </w:numPr>
        <w:tabs>
          <w:tab w:val="clear" w:pos="1080"/>
          <w:tab w:val="num" w:pos="709"/>
        </w:tabs>
        <w:spacing w:before="120" w:line="350" w:lineRule="atLeast"/>
        <w:ind w:left="709" w:hanging="283"/>
        <w:jc w:val="both"/>
        <w:rPr>
          <w:rFonts w:ascii="Times New Roman" w:hAnsi="Times New Roman" w:cs="Times New Roman"/>
          <w:sz w:val="24"/>
          <w:szCs w:val="24"/>
          <w:lang w:val="sk-SK"/>
        </w:rPr>
      </w:pPr>
      <w:r w:rsidRPr="00E71C16">
        <w:rPr>
          <w:rFonts w:ascii="Times New Roman" w:hAnsi="Times New Roman" w:cs="Times New Roman"/>
          <w:sz w:val="24"/>
          <w:szCs w:val="24"/>
          <w:lang w:val="sk-SK"/>
        </w:rPr>
        <w:t>Stavebník je povinný rešpektovať a zohľadniť existenciu plynárenských zariadení a/alebo ich ochranných a bezpečnostných pásiem.</w:t>
      </w:r>
    </w:p>
    <w:p w:rsidR="00931CC1" w:rsidRPr="00E71C16" w:rsidRDefault="00931CC1" w:rsidP="00CA63DC">
      <w:pPr>
        <w:pStyle w:val="PreformattedText"/>
        <w:numPr>
          <w:ilvl w:val="1"/>
          <w:numId w:val="7"/>
        </w:numPr>
        <w:tabs>
          <w:tab w:val="clear" w:pos="1080"/>
          <w:tab w:val="num" w:pos="709"/>
        </w:tabs>
        <w:spacing w:before="120" w:line="350" w:lineRule="atLeast"/>
        <w:ind w:left="709" w:hanging="283"/>
        <w:jc w:val="both"/>
        <w:rPr>
          <w:rFonts w:ascii="Times New Roman" w:hAnsi="Times New Roman" w:cs="Times New Roman"/>
          <w:sz w:val="24"/>
          <w:szCs w:val="24"/>
          <w:lang w:val="sk-SK"/>
        </w:rPr>
      </w:pPr>
      <w:r w:rsidRPr="00E71C16">
        <w:rPr>
          <w:rFonts w:ascii="Times New Roman" w:hAnsi="Times New Roman" w:cs="Times New Roman"/>
          <w:sz w:val="24"/>
          <w:szCs w:val="24"/>
          <w:lang w:val="sk-SK"/>
        </w:rPr>
        <w:lastRenderedPageBreak/>
        <w:t xml:space="preserve">Stavebník je povinný pri súbehu a križovaní navrhovaných vedení s existujúcimi plynárenskými zariadeniami dodržať minimálne </w:t>
      </w:r>
      <w:r w:rsidR="00CE4836">
        <w:rPr>
          <w:rFonts w:ascii="Times New Roman" w:hAnsi="Times New Roman" w:cs="Times New Roman"/>
          <w:sz w:val="24"/>
          <w:szCs w:val="24"/>
          <w:lang w:val="sk-SK"/>
        </w:rPr>
        <w:t>odstupové vzdialenosti v zmysle</w:t>
      </w:r>
      <w:r w:rsidR="00CE4836">
        <w:rPr>
          <w:rFonts w:ascii="Times New Roman" w:hAnsi="Times New Roman" w:cs="Times New Roman"/>
          <w:sz w:val="24"/>
          <w:szCs w:val="24"/>
          <w:lang w:val="sk-SK"/>
        </w:rPr>
        <w:br/>
      </w:r>
      <w:r w:rsidRPr="00E71C16">
        <w:rPr>
          <w:rFonts w:ascii="Times New Roman" w:hAnsi="Times New Roman" w:cs="Times New Roman"/>
          <w:sz w:val="24"/>
          <w:szCs w:val="24"/>
          <w:lang w:val="sk-SK"/>
        </w:rPr>
        <w:t>STN 73 6005 a TPP 906 01.</w:t>
      </w:r>
    </w:p>
    <w:p w:rsidR="00931CC1" w:rsidRPr="00E71C16" w:rsidRDefault="00931CC1" w:rsidP="00CA63DC">
      <w:pPr>
        <w:pStyle w:val="PreformattedText"/>
        <w:numPr>
          <w:ilvl w:val="1"/>
          <w:numId w:val="7"/>
        </w:numPr>
        <w:tabs>
          <w:tab w:val="clear" w:pos="1080"/>
          <w:tab w:val="num" w:pos="709"/>
        </w:tabs>
        <w:spacing w:before="120" w:line="350" w:lineRule="atLeast"/>
        <w:ind w:left="709" w:hanging="283"/>
        <w:jc w:val="both"/>
        <w:rPr>
          <w:rFonts w:ascii="Times New Roman" w:hAnsi="Times New Roman" w:cs="Times New Roman"/>
          <w:sz w:val="24"/>
          <w:szCs w:val="24"/>
          <w:lang w:val="sk-SK"/>
        </w:rPr>
      </w:pPr>
      <w:r w:rsidRPr="00E71C16">
        <w:rPr>
          <w:rFonts w:ascii="Times New Roman" w:hAnsi="Times New Roman" w:cs="Times New Roman"/>
          <w:sz w:val="24"/>
          <w:szCs w:val="24"/>
          <w:lang w:val="sk-SK"/>
        </w:rPr>
        <w:t>V zmysle § 79 Zákona o energetike stavebník nesmie bez súhlasu prevádzkovateľa distribučnej siete v ochrannom pásme plynárenských zariadení vykonávať činnosti ako ani umiestňovať stavby, kontrolné šachty, trvalé porasty a pod.</w:t>
      </w:r>
    </w:p>
    <w:p w:rsidR="00931CC1" w:rsidRPr="00E71C16" w:rsidRDefault="00931CC1" w:rsidP="00CA63DC">
      <w:pPr>
        <w:pStyle w:val="PreformattedText"/>
        <w:numPr>
          <w:ilvl w:val="1"/>
          <w:numId w:val="7"/>
        </w:numPr>
        <w:tabs>
          <w:tab w:val="clear" w:pos="1080"/>
          <w:tab w:val="num" w:pos="709"/>
        </w:tabs>
        <w:spacing w:before="120" w:line="350" w:lineRule="atLeast"/>
        <w:ind w:left="709" w:hanging="283"/>
        <w:jc w:val="both"/>
        <w:rPr>
          <w:rFonts w:ascii="Times New Roman" w:hAnsi="Times New Roman" w:cs="Times New Roman"/>
          <w:sz w:val="24"/>
          <w:szCs w:val="24"/>
          <w:lang w:val="sk-SK"/>
        </w:rPr>
      </w:pPr>
      <w:r w:rsidRPr="00E71C16">
        <w:rPr>
          <w:rFonts w:ascii="Times New Roman" w:hAnsi="Times New Roman" w:cs="Times New Roman"/>
          <w:sz w:val="24"/>
          <w:szCs w:val="24"/>
          <w:lang w:val="sk-SK"/>
        </w:rPr>
        <w:t>V zmysle § 80 Zákona o energetike stavebník nesmie bez súhlasu prevádzkovateľa distribučnej siete v bezpečnostnom pásme plynárenských zariadení umiestňovať stavby.</w:t>
      </w:r>
    </w:p>
    <w:p w:rsidR="00931CC1" w:rsidRPr="00E71C16" w:rsidRDefault="00931CC1" w:rsidP="00CA63DC">
      <w:pPr>
        <w:pStyle w:val="PreformattedText"/>
        <w:numPr>
          <w:ilvl w:val="1"/>
          <w:numId w:val="7"/>
        </w:numPr>
        <w:tabs>
          <w:tab w:val="clear" w:pos="1080"/>
          <w:tab w:val="num" w:pos="709"/>
        </w:tabs>
        <w:spacing w:before="120" w:line="350" w:lineRule="atLeast"/>
        <w:ind w:left="709" w:hanging="283"/>
        <w:jc w:val="both"/>
        <w:rPr>
          <w:rFonts w:ascii="Times New Roman" w:hAnsi="Times New Roman" w:cs="Times New Roman"/>
          <w:sz w:val="24"/>
          <w:szCs w:val="24"/>
          <w:lang w:val="sk-SK"/>
        </w:rPr>
      </w:pPr>
      <w:r w:rsidRPr="00E71C16">
        <w:rPr>
          <w:rFonts w:ascii="Times New Roman" w:hAnsi="Times New Roman" w:cs="Times New Roman"/>
          <w:sz w:val="24"/>
          <w:szCs w:val="24"/>
          <w:lang w:val="sk-SK"/>
        </w:rPr>
        <w:t>Stavebník je povinný zabezpečiť, aby pracovníci subjektov tretej strany, ktorí</w:t>
      </w:r>
      <w:r w:rsidRPr="00E71C16">
        <w:rPr>
          <w:rFonts w:ascii="Times New Roman" w:hAnsi="Times New Roman" w:cs="Times New Roman"/>
          <w:sz w:val="24"/>
          <w:szCs w:val="24"/>
          <w:lang w:val="sk-SK"/>
        </w:rPr>
        <w:br/>
        <w:t>budú vykonávať činnosti v ochrannom pásme plynovodu boli pred zahájením</w:t>
      </w:r>
      <w:r w:rsidRPr="00E71C16">
        <w:rPr>
          <w:rFonts w:ascii="Times New Roman" w:hAnsi="Times New Roman" w:cs="Times New Roman"/>
          <w:sz w:val="24"/>
          <w:szCs w:val="24"/>
          <w:lang w:val="sk-SK"/>
        </w:rPr>
        <w:br/>
        <w:t xml:space="preserve">prác preukázateľne preškolení v oblasti BOZP/PO/ŽP. Stavebník je povinný za účelom preškolenia kontaktovať zástupcu SPP-D - p. Igora Prepelicu, č.t. 045/2424502, e-mail: </w:t>
      </w:r>
      <w:hyperlink r:id="rId8" w:history="1">
        <w:r w:rsidRPr="00E71C16">
          <w:rPr>
            <w:rStyle w:val="Hypertextovprepojenie"/>
            <w:rFonts w:ascii="Times New Roman" w:hAnsi="Times New Roman"/>
            <w:color w:val="auto"/>
            <w:sz w:val="24"/>
            <w:szCs w:val="24"/>
            <w:u w:val="none"/>
            <w:lang w:val="sk-SK"/>
          </w:rPr>
          <w:t>igor.prepelica@spp-distrubucia.sk</w:t>
        </w:r>
      </w:hyperlink>
      <w:r w:rsidRPr="00E71C16">
        <w:rPr>
          <w:rFonts w:ascii="Times New Roman" w:hAnsi="Times New Roman" w:cs="Times New Roman"/>
          <w:sz w:val="24"/>
          <w:szCs w:val="24"/>
          <w:lang w:val="sk-SK"/>
        </w:rPr>
        <w:t>.</w:t>
      </w:r>
    </w:p>
    <w:p w:rsidR="00931CC1" w:rsidRPr="00E71C16" w:rsidRDefault="00931CC1" w:rsidP="00CA63DC">
      <w:pPr>
        <w:pStyle w:val="PreformattedText"/>
        <w:numPr>
          <w:ilvl w:val="1"/>
          <w:numId w:val="7"/>
        </w:numPr>
        <w:tabs>
          <w:tab w:val="clear" w:pos="1080"/>
          <w:tab w:val="num" w:pos="709"/>
        </w:tabs>
        <w:spacing w:before="120" w:line="350" w:lineRule="atLeast"/>
        <w:ind w:left="709" w:hanging="283"/>
        <w:jc w:val="both"/>
        <w:rPr>
          <w:rFonts w:ascii="Times New Roman" w:hAnsi="Times New Roman" w:cs="Times New Roman"/>
          <w:sz w:val="24"/>
          <w:szCs w:val="24"/>
          <w:lang w:val="sk-SK"/>
        </w:rPr>
      </w:pPr>
      <w:r w:rsidRPr="00E71C16">
        <w:rPr>
          <w:rFonts w:ascii="Times New Roman" w:hAnsi="Times New Roman" w:cs="Times New Roman"/>
          <w:sz w:val="24"/>
          <w:szCs w:val="24"/>
          <w:lang w:val="sk-SK"/>
        </w:rPr>
        <w:t>Počas realizácie stavby je potrebné zabezpečiť, aby nedošlo k poškodeniu plynárenského zariadenia vo vlastníctve SPP - distribúcia, a.s. a aby ani po uvedení objektu do užívania nenastalo ovplyvňovanie, prípadne poškodenie plynárenského zariadenia.</w:t>
      </w:r>
    </w:p>
    <w:p w:rsidR="00931CC1" w:rsidRPr="00E71C16" w:rsidRDefault="00931CC1" w:rsidP="00CA63DC">
      <w:pPr>
        <w:pStyle w:val="PreformattedText"/>
        <w:numPr>
          <w:ilvl w:val="1"/>
          <w:numId w:val="7"/>
        </w:numPr>
        <w:tabs>
          <w:tab w:val="clear" w:pos="1080"/>
          <w:tab w:val="num" w:pos="709"/>
        </w:tabs>
        <w:spacing w:before="120" w:line="350" w:lineRule="atLeast"/>
        <w:ind w:left="709" w:hanging="283"/>
        <w:jc w:val="both"/>
        <w:rPr>
          <w:rFonts w:ascii="Times New Roman" w:hAnsi="Times New Roman" w:cs="Times New Roman"/>
          <w:sz w:val="24"/>
          <w:szCs w:val="24"/>
          <w:lang w:val="sk-SK"/>
        </w:rPr>
      </w:pPr>
      <w:r w:rsidRPr="00E71C16">
        <w:rPr>
          <w:rFonts w:ascii="Times New Roman" w:hAnsi="Times New Roman" w:cs="Times New Roman"/>
          <w:sz w:val="24"/>
          <w:szCs w:val="24"/>
          <w:lang w:val="sk-SK"/>
        </w:rPr>
        <w:t>Na všetky práce vykonávané v menšej vzdialenosti ako min. 4 m od osi plynovodu</w:t>
      </w:r>
      <w:r w:rsidR="00CE4836">
        <w:rPr>
          <w:rFonts w:ascii="Times New Roman" w:hAnsi="Times New Roman" w:cs="Times New Roman"/>
          <w:sz w:val="24"/>
          <w:szCs w:val="24"/>
          <w:lang w:val="sk-SK"/>
        </w:rPr>
        <w:br/>
      </w:r>
      <w:r w:rsidRPr="00E71C16">
        <w:rPr>
          <w:rFonts w:ascii="Times New Roman" w:hAnsi="Times New Roman" w:cs="Times New Roman"/>
          <w:sz w:val="24"/>
          <w:szCs w:val="24"/>
          <w:lang w:val="sk-SK"/>
        </w:rPr>
        <w:t>je možné vykonávať len na základe povolenia na prácu od PDS, ktorý v povolení urči podmienky. Na tieto práce sa musí vypracovať techn</w:t>
      </w:r>
      <w:r w:rsidR="00CE4836">
        <w:rPr>
          <w:rFonts w:ascii="Times New Roman" w:hAnsi="Times New Roman" w:cs="Times New Roman"/>
          <w:sz w:val="24"/>
          <w:szCs w:val="24"/>
          <w:lang w:val="sk-SK"/>
        </w:rPr>
        <w:t>ologický, resp. pracovný postup</w:t>
      </w:r>
      <w:r w:rsidR="00CE4836">
        <w:rPr>
          <w:rFonts w:ascii="Times New Roman" w:hAnsi="Times New Roman" w:cs="Times New Roman"/>
          <w:sz w:val="24"/>
          <w:szCs w:val="24"/>
          <w:lang w:val="sk-SK"/>
        </w:rPr>
        <w:br/>
      </w:r>
      <w:r w:rsidRPr="00E71C16">
        <w:rPr>
          <w:rFonts w:ascii="Times New Roman" w:hAnsi="Times New Roman" w:cs="Times New Roman"/>
          <w:sz w:val="24"/>
          <w:szCs w:val="24"/>
          <w:lang w:val="sk-SK"/>
        </w:rPr>
        <w:t>s harmonogramom prác podľa ktorých sa budú práce vykonávať.</w:t>
      </w:r>
    </w:p>
    <w:p w:rsidR="001172E1" w:rsidRPr="00E71C16" w:rsidRDefault="00B70A60" w:rsidP="00CA63DC">
      <w:pPr>
        <w:numPr>
          <w:ilvl w:val="2"/>
          <w:numId w:val="12"/>
        </w:numPr>
        <w:spacing w:before="120" w:line="350" w:lineRule="atLeast"/>
        <w:ind w:left="426" w:hanging="426"/>
        <w:jc w:val="both"/>
        <w:outlineLvl w:val="0"/>
      </w:pPr>
      <w:r w:rsidRPr="00E71C16">
        <w:t xml:space="preserve">Prevádzkovateľ a stavebník je povinný </w:t>
      </w:r>
      <w:r w:rsidR="001172E1" w:rsidRPr="00E71C16">
        <w:t>dodržať podmienky Okresného úrad</w:t>
      </w:r>
      <w:r w:rsidR="00CE4836">
        <w:t>u Žiar</w:t>
      </w:r>
      <w:r w:rsidR="00CE4836">
        <w:br/>
      </w:r>
      <w:r w:rsidR="00351E97" w:rsidRPr="00E71C16">
        <w:t>nad Hronom</w:t>
      </w:r>
      <w:r w:rsidR="001172E1" w:rsidRPr="00E71C16">
        <w:t xml:space="preserve">, odboru starostlivosti o životné prostredie, úseku ochrany ovzdušia: </w:t>
      </w:r>
    </w:p>
    <w:p w:rsidR="00B70A60" w:rsidRPr="00E71C16" w:rsidRDefault="005F1C32" w:rsidP="00CA63DC">
      <w:pPr>
        <w:pStyle w:val="Odsekzoznamu"/>
        <w:numPr>
          <w:ilvl w:val="1"/>
          <w:numId w:val="7"/>
        </w:numPr>
        <w:tabs>
          <w:tab w:val="clear" w:pos="1080"/>
          <w:tab w:val="num" w:pos="709"/>
        </w:tabs>
        <w:spacing w:before="120" w:line="350" w:lineRule="atLeast"/>
        <w:ind w:left="709" w:hanging="284"/>
        <w:contextualSpacing w:val="0"/>
        <w:jc w:val="both"/>
        <w:outlineLvl w:val="0"/>
      </w:pPr>
      <w:r>
        <w:t>Z</w:t>
      </w:r>
      <w:r w:rsidR="00B70A60" w:rsidRPr="00E71C16">
        <w:t>abezpečiť výšku výduchu (VN14) v</w:t>
      </w:r>
      <w:r w:rsidR="001172E1" w:rsidRPr="00E71C16">
        <w:t> </w:t>
      </w:r>
      <w:r w:rsidR="00B70A60" w:rsidRPr="00E71C16">
        <w:t>súlade</w:t>
      </w:r>
      <w:r w:rsidR="001172E1" w:rsidRPr="00E71C16">
        <w:t xml:space="preserve"> </w:t>
      </w:r>
      <w:r w:rsidR="00B70A60" w:rsidRPr="00E71C16">
        <w:t xml:space="preserve">s </w:t>
      </w:r>
      <w:proofErr w:type="spellStart"/>
      <w:r w:rsidR="00B70A60" w:rsidRPr="00E71C16">
        <w:t>príl</w:t>
      </w:r>
      <w:proofErr w:type="spellEnd"/>
      <w:r w:rsidR="00B70A60" w:rsidRPr="00E71C16">
        <w:t>. č. 9 vyhlášky Ministerstva životného prostredia Slovenskej republiky č. 410/2012 Z. z., ktorou sa vykonávajú niektoré ustanovenia zákona o ovzduší (pozn. min. v</w:t>
      </w:r>
      <w:r>
        <w:t>ýška výduchu musí byť min 1,5 m</w:t>
      </w:r>
      <w:r>
        <w:br/>
      </w:r>
      <w:r w:rsidR="00B70A60" w:rsidRPr="00E71C16">
        <w:t>nad strechou objektu)</w:t>
      </w:r>
      <w:r>
        <w:t>.</w:t>
      </w:r>
    </w:p>
    <w:p w:rsidR="00B70A60" w:rsidRPr="00E71C16" w:rsidRDefault="00B70A60" w:rsidP="00CA63DC">
      <w:pPr>
        <w:pStyle w:val="Odsekzoznamu"/>
        <w:numPr>
          <w:ilvl w:val="1"/>
          <w:numId w:val="7"/>
        </w:numPr>
        <w:tabs>
          <w:tab w:val="clear" w:pos="1080"/>
          <w:tab w:val="num" w:pos="709"/>
        </w:tabs>
        <w:spacing w:before="120" w:line="350" w:lineRule="atLeast"/>
        <w:ind w:left="709" w:hanging="284"/>
        <w:contextualSpacing w:val="0"/>
        <w:jc w:val="both"/>
        <w:outlineLvl w:val="0"/>
      </w:pPr>
      <w:r w:rsidRPr="00E71C16">
        <w:rPr>
          <w:rFonts w:cs="Times New Roman"/>
        </w:rPr>
        <w:t>Meracie miesta na výduchu vrátane umiestnenia a realizácie meracích (vzorkovacích) otvorov z hľadiska reprezentatívnosti merania (vzdialenosti za a pred miestami porúch prúdenia), požiadaviek na otvory (veľkosť, kolmosť a tesnosť uzáverov), požiadaviek</w:t>
      </w:r>
      <w:r w:rsidR="001172E1" w:rsidRPr="00E71C16">
        <w:rPr>
          <w:rFonts w:cs="Times New Roman"/>
        </w:rPr>
        <w:t xml:space="preserve"> </w:t>
      </w:r>
      <w:r w:rsidRPr="00E71C16">
        <w:rPr>
          <w:rFonts w:cs="Times New Roman"/>
        </w:rPr>
        <w:t>na dispozičnú dostupnosť, na obmedzenie vplyvov ok</w:t>
      </w:r>
      <w:r w:rsidR="00C255EA" w:rsidRPr="00E71C16">
        <w:rPr>
          <w:rFonts w:cs="Times New Roman"/>
        </w:rPr>
        <w:t>olitého prostredia a</w:t>
      </w:r>
      <w:r w:rsidR="001172E1" w:rsidRPr="00E71C16">
        <w:rPr>
          <w:rFonts w:cs="Times New Roman"/>
        </w:rPr>
        <w:t> </w:t>
      </w:r>
      <w:r w:rsidR="00C255EA" w:rsidRPr="00E71C16">
        <w:rPr>
          <w:rFonts w:cs="Times New Roman"/>
        </w:rPr>
        <w:t>bezpečnosť</w:t>
      </w:r>
      <w:r w:rsidR="001172E1" w:rsidRPr="00E71C16">
        <w:rPr>
          <w:rFonts w:cs="Times New Roman"/>
        </w:rPr>
        <w:t xml:space="preserve"> </w:t>
      </w:r>
      <w:r w:rsidRPr="00E71C16">
        <w:rPr>
          <w:rFonts w:cs="Times New Roman"/>
        </w:rPr>
        <w:t>je potrebné realizovať podľa najnovšej platnej technickej normy. Zároveň je potrebné pripraviť meracie miesto aj pred adsorpčným filtrom.</w:t>
      </w:r>
    </w:p>
    <w:p w:rsidR="001B5A1C" w:rsidRPr="00E71C16" w:rsidRDefault="001B5A1C" w:rsidP="00CA63DC">
      <w:pPr>
        <w:numPr>
          <w:ilvl w:val="2"/>
          <w:numId w:val="12"/>
        </w:numPr>
        <w:spacing w:before="120" w:line="350" w:lineRule="atLeast"/>
        <w:ind w:left="426" w:hanging="426"/>
        <w:jc w:val="both"/>
        <w:outlineLvl w:val="0"/>
      </w:pPr>
      <w:r w:rsidRPr="00E71C16">
        <w:t>Pri uskutočňovaní vodnej stavby je nutné dodržiavať predpisy týkajúce sa bezpečnosti práce a technických zariadení pri stavebných prácach, najmä vyhlášku č. 147/2013 Z. z.</w:t>
      </w:r>
      <w:r w:rsidRPr="00E71C16">
        <w:br/>
        <w:t>v znení vyhlášky č. 46/2014 Z. z., ktorou sa ustanovujú podrobnosti na zaistenie bezpečnosti a ochrany zdravia pri stavebných prácach a prácach s nimi súvisiacich</w:t>
      </w:r>
      <w:r w:rsidRPr="00E71C16">
        <w:br/>
        <w:t xml:space="preserve">a podrobnosti o odbornej spôsobilosti na výkon niektorých pracovných činností, </w:t>
      </w:r>
      <w:r w:rsidRPr="00E71C16">
        <w:lastRenderedPageBreak/>
        <w:t>minimálne bezpečnostné a zdravotné požiadavky na stavenisko a dbať na ochranu zdravia osôb na stavenisku.</w:t>
      </w:r>
    </w:p>
    <w:p w:rsidR="001B5A1C" w:rsidRPr="00E71C16" w:rsidRDefault="001B5A1C" w:rsidP="00CA63DC">
      <w:pPr>
        <w:numPr>
          <w:ilvl w:val="2"/>
          <w:numId w:val="12"/>
        </w:numPr>
        <w:spacing w:before="120" w:line="350" w:lineRule="atLeast"/>
        <w:ind w:left="426" w:hanging="426"/>
        <w:jc w:val="both"/>
        <w:outlineLvl w:val="0"/>
      </w:pPr>
      <w:r w:rsidRPr="00E71C16">
        <w:t>Všetky plochy, na ktorých bude dochádzať k zaobchádzaniu so znečisťujúcimi látkami, musia po stavebnej a technickej stránke vyhovovať ustanoveniam zákona</w:t>
      </w:r>
      <w:r w:rsidRPr="00E71C16">
        <w:br/>
        <w:t xml:space="preserve">č. 364/2004 Z. z. o vodách a o zmene zákona Slovenskej národnej rady č. </w:t>
      </w:r>
      <w:hyperlink r:id="rId9" w:tooltip="Odkaz na predpis alebo ustanovenie" w:history="1">
        <w:r w:rsidRPr="00E71C16">
          <w:rPr>
            <w:rStyle w:val="Hypertextovprepojenie"/>
            <w:color w:val="auto"/>
            <w:u w:val="none"/>
          </w:rPr>
          <w:t>372/1990 Zb.</w:t>
        </w:r>
      </w:hyperlink>
      <w:r w:rsidRPr="00E71C16">
        <w:t xml:space="preserve"> o priestupkoch v znení neskorších predpisov (vodný zákon) a vyhlášky Ministerstva životného prostredia Slovenskej republiky č. 200/2018 Z. z., ktorou sa ustanovujú podrobnosti o zaobchádzaní so znečisťujúcimi látkami, o náležitostiach havarijného plánu a o postupe pri riešení mimoriadneho zhoršenia vôd. Zariadenia musia byť stabilné, nepriepustné, odolné voči mechanickým, tepelným, chemickým, biologickým a poveternostným vplyvom a musia byť zabezpečené proti úniku znečisťujúcich látok</w:t>
      </w:r>
      <w:r w:rsidRPr="00E71C16">
        <w:br/>
        <w:t xml:space="preserve">do podzemných a povrchových vôd. Počas realizácie stavby a počas jej prevádzky dodržiavať ustanovenia vodného zákona. </w:t>
      </w:r>
    </w:p>
    <w:p w:rsidR="001B5A1C" w:rsidRPr="00E71C16" w:rsidRDefault="001B5A1C" w:rsidP="00CA63DC">
      <w:pPr>
        <w:numPr>
          <w:ilvl w:val="2"/>
          <w:numId w:val="12"/>
        </w:numPr>
        <w:spacing w:before="120" w:line="350" w:lineRule="atLeast"/>
        <w:ind w:left="426" w:hanging="426"/>
        <w:jc w:val="both"/>
        <w:outlineLvl w:val="0"/>
      </w:pPr>
      <w:r w:rsidRPr="00E71C16">
        <w:t>Pri uskutočňovaní vodnej stavby dodržať príslušné všeobecné technické požiadavky</w:t>
      </w:r>
      <w:r w:rsidRPr="00E71C16">
        <w:br/>
        <w:t>na stavby a príslušné technické normy vzťahujúce sa na predmetn</w:t>
      </w:r>
      <w:r w:rsidR="00B45E42" w:rsidRPr="00E71C16">
        <w:t>ú</w:t>
      </w:r>
      <w:r w:rsidRPr="00E71C16">
        <w:t xml:space="preserve"> stavb</w:t>
      </w:r>
      <w:r w:rsidR="00B45E42" w:rsidRPr="00E71C16">
        <w:t>u</w:t>
      </w:r>
      <w:r w:rsidRPr="00E71C16">
        <w:t>.</w:t>
      </w:r>
    </w:p>
    <w:p w:rsidR="001B5A1C" w:rsidRPr="00E71C16" w:rsidRDefault="001B5A1C" w:rsidP="00CA63DC">
      <w:pPr>
        <w:numPr>
          <w:ilvl w:val="2"/>
          <w:numId w:val="12"/>
        </w:numPr>
        <w:spacing w:before="120" w:line="350" w:lineRule="atLeast"/>
        <w:ind w:left="426" w:hanging="426"/>
        <w:jc w:val="both"/>
        <w:outlineLvl w:val="0"/>
      </w:pPr>
      <w:r w:rsidRPr="00E71C16">
        <w:t xml:space="preserve">Vodná stavba bude ukončená najneskôr do </w:t>
      </w:r>
      <w:r w:rsidR="00351E97" w:rsidRPr="00E71C16">
        <w:t>31.12.2023.</w:t>
      </w:r>
    </w:p>
    <w:p w:rsidR="001B5A1C" w:rsidRPr="00E71C16" w:rsidRDefault="001B5A1C" w:rsidP="00CA63DC">
      <w:pPr>
        <w:numPr>
          <w:ilvl w:val="2"/>
          <w:numId w:val="12"/>
        </w:numPr>
        <w:spacing w:before="120" w:line="350" w:lineRule="atLeast"/>
        <w:ind w:left="426" w:hanging="426"/>
        <w:jc w:val="both"/>
        <w:outlineLvl w:val="0"/>
      </w:pPr>
      <w:r w:rsidRPr="00E71C16">
        <w:t>Na stavbe musí byť neustále k dispozícii projektová dokumentácia overená inšpekciou</w:t>
      </w:r>
      <w:r w:rsidRPr="00E71C16">
        <w:br/>
        <w:t xml:space="preserve">pre účely realizácie a výkon štátneho stavebného dohľadu. Stavebník musí viesť stavebný denník.   </w:t>
      </w:r>
    </w:p>
    <w:p w:rsidR="002C70FE" w:rsidRPr="00E71C16" w:rsidRDefault="001B5A1C" w:rsidP="00CA63DC">
      <w:pPr>
        <w:numPr>
          <w:ilvl w:val="2"/>
          <w:numId w:val="12"/>
        </w:numPr>
        <w:spacing w:before="120" w:line="350" w:lineRule="atLeast"/>
        <w:ind w:left="426" w:hanging="426"/>
        <w:jc w:val="both"/>
        <w:outlineLvl w:val="0"/>
      </w:pPr>
      <w:r w:rsidRPr="00E71C16">
        <w:t>Stavebník musí umožniť oprávneným orgánom vstup na stavbu za účelom vykonania štátneho stavebného dohľadu.</w:t>
      </w:r>
    </w:p>
    <w:p w:rsidR="002C70FE" w:rsidRPr="00E71C16" w:rsidRDefault="008F2F68" w:rsidP="00CA63DC">
      <w:pPr>
        <w:numPr>
          <w:ilvl w:val="2"/>
          <w:numId w:val="12"/>
        </w:numPr>
        <w:spacing w:before="120" w:line="350" w:lineRule="atLeast"/>
        <w:ind w:left="426" w:hanging="426"/>
        <w:jc w:val="both"/>
        <w:outlineLvl w:val="0"/>
      </w:pPr>
      <w:r w:rsidRPr="00E71C16">
        <w:t>Pri realizácii stavebných prác musia byť určené zásady technických, organizačných, prípadne ďalších opatrení na zaistenie bezpečnosti práce.</w:t>
      </w:r>
    </w:p>
    <w:p w:rsidR="002C70FE" w:rsidRPr="00E71C16" w:rsidRDefault="008F2F68" w:rsidP="00CA63DC">
      <w:pPr>
        <w:numPr>
          <w:ilvl w:val="2"/>
          <w:numId w:val="12"/>
        </w:numPr>
        <w:spacing w:before="120" w:line="350" w:lineRule="atLeast"/>
        <w:ind w:left="426" w:hanging="426"/>
        <w:jc w:val="both"/>
        <w:outlineLvl w:val="0"/>
      </w:pPr>
      <w:r w:rsidRPr="00E71C16">
        <w:t>Prevádzkovateľ je povinný oboznámiť pracovníkov dodávateľa stavebných prác</w:t>
      </w:r>
      <w:r w:rsidRPr="00E71C16">
        <w:br/>
        <w:t>so zásadami bezpečného správania sa na danom pracovisku a s možnými miestami</w:t>
      </w:r>
      <w:r w:rsidRPr="00E71C16">
        <w:br/>
        <w:t>a zdrojmi ohrozenia. Rovnako je zhotoviteľ stavby povinný oboznámiť určených pracovníkov prevádzkovateľa s rizikami stavebných prác.</w:t>
      </w:r>
    </w:p>
    <w:p w:rsidR="002C70FE" w:rsidRPr="00E71C16" w:rsidRDefault="008F2F68" w:rsidP="00CA63DC">
      <w:pPr>
        <w:numPr>
          <w:ilvl w:val="2"/>
          <w:numId w:val="12"/>
        </w:numPr>
        <w:spacing w:before="120" w:line="350" w:lineRule="atLeast"/>
        <w:ind w:left="426" w:hanging="426"/>
        <w:jc w:val="both"/>
        <w:outlineLvl w:val="0"/>
      </w:pPr>
      <w:r w:rsidRPr="00E71C16">
        <w:t>Pri</w:t>
      </w:r>
      <w:r w:rsidR="00065B04" w:rsidRPr="00E71C16">
        <w:t xml:space="preserve"> </w:t>
      </w:r>
      <w:r w:rsidRPr="00E71C16">
        <w:t>výstavbe</w:t>
      </w:r>
      <w:r w:rsidR="00065B04" w:rsidRPr="00E71C16">
        <w:t xml:space="preserve"> </w:t>
      </w:r>
      <w:r w:rsidRPr="00E71C16">
        <w:t>použiť</w:t>
      </w:r>
      <w:r w:rsidR="00065B04" w:rsidRPr="00E71C16">
        <w:t xml:space="preserve"> </w:t>
      </w:r>
      <w:r w:rsidRPr="00E71C16">
        <w:t>iba</w:t>
      </w:r>
      <w:r w:rsidR="00065B04" w:rsidRPr="00E71C16">
        <w:t xml:space="preserve"> </w:t>
      </w:r>
      <w:r w:rsidRPr="00E71C16">
        <w:t>také</w:t>
      </w:r>
      <w:r w:rsidR="00065B04" w:rsidRPr="00E71C16">
        <w:t xml:space="preserve"> </w:t>
      </w:r>
      <w:r w:rsidRPr="00E71C16">
        <w:t>výrobky, ktoré sú podľa zákona č. 133/2013 Z. z. o stavebných výrobkoch a o zmene a doplnení niektorých zákonov v znení neskorších predpisov vhodné na použitie v stavbe na zamýšľaný účel a ktoré svojimi vlastnosťami umožnia, aby stavba, do ktorej sú trvalo a pevne zabudované, po celý čas svojej ekonomicky odôvodnenej životnosti spĺňala požiadavky mechanickej odolnosti a stability, požiarnej bezpečnosti, hygieny a ochrany zdravia a životného prostredia, bezpečnosti pri jej užívaní, ochrany pred hlukom a energetickej úspornosti.</w:t>
      </w:r>
    </w:p>
    <w:p w:rsidR="002C70FE" w:rsidRDefault="008F2F68" w:rsidP="00CA63DC">
      <w:pPr>
        <w:numPr>
          <w:ilvl w:val="2"/>
          <w:numId w:val="12"/>
        </w:numPr>
        <w:spacing w:before="120" w:line="350" w:lineRule="atLeast"/>
        <w:ind w:left="426" w:hanging="426"/>
        <w:jc w:val="both"/>
        <w:outlineLvl w:val="0"/>
      </w:pPr>
      <w:r w:rsidRPr="00E71C16">
        <w:t>Zabezpečiť stavenisko pred vstupom cudzích osôb na miesta, kde môže dôjsť</w:t>
      </w:r>
      <w:r w:rsidR="00F04805" w:rsidRPr="00E71C16">
        <w:br/>
      </w:r>
      <w:r w:rsidRPr="00E71C16">
        <w:t>k ohrozeniu života alebo zdravia a jeho označenie ako staveniska s uvedením potrebných údajov o stavbe a účastníkoch výstavby.</w:t>
      </w:r>
    </w:p>
    <w:p w:rsidR="0025313C" w:rsidRPr="00E71C16" w:rsidRDefault="0025313C" w:rsidP="00CA63DC">
      <w:pPr>
        <w:numPr>
          <w:ilvl w:val="2"/>
          <w:numId w:val="12"/>
        </w:numPr>
        <w:spacing w:before="120" w:line="350" w:lineRule="atLeast"/>
        <w:ind w:left="426" w:hanging="426"/>
        <w:jc w:val="both"/>
        <w:outlineLvl w:val="0"/>
      </w:pPr>
      <w:r>
        <w:lastRenderedPageBreak/>
        <w:t>Prístupové cesty k stavbe musia byť zhotovené do začatia užívania stavby.</w:t>
      </w:r>
    </w:p>
    <w:p w:rsidR="008F2F68" w:rsidRPr="00E71C16" w:rsidRDefault="008F2F68" w:rsidP="00CA63DC">
      <w:pPr>
        <w:numPr>
          <w:ilvl w:val="2"/>
          <w:numId w:val="12"/>
        </w:numPr>
        <w:spacing w:before="120" w:line="350" w:lineRule="atLeast"/>
        <w:ind w:left="426" w:hanging="426"/>
        <w:jc w:val="both"/>
        <w:outlineLvl w:val="0"/>
      </w:pPr>
      <w:r w:rsidRPr="00E71C16">
        <w:t>Pri uskutočňovaní stavby dodržať nasledovné podmienky:</w:t>
      </w:r>
    </w:p>
    <w:p w:rsidR="008F2F68" w:rsidRPr="00E71C16" w:rsidRDefault="008F2F68" w:rsidP="00CA63DC">
      <w:pPr>
        <w:widowControl w:val="0"/>
        <w:numPr>
          <w:ilvl w:val="0"/>
          <w:numId w:val="9"/>
        </w:numPr>
        <w:tabs>
          <w:tab w:val="clear" w:pos="360"/>
          <w:tab w:val="left" w:pos="-1980"/>
          <w:tab w:val="left" w:pos="0"/>
        </w:tabs>
        <w:spacing w:before="120" w:line="350" w:lineRule="atLeast"/>
        <w:ind w:left="709" w:hanging="283"/>
        <w:jc w:val="both"/>
      </w:pPr>
      <w:r w:rsidRPr="00E71C16">
        <w:t>V priebehu realizácie stavby dodržiavať ustanovenia zákona č. 79/2015 Z. z.</w:t>
      </w:r>
      <w:r w:rsidR="00F04805" w:rsidRPr="00E71C16">
        <w:br/>
      </w:r>
      <w:r w:rsidRPr="00E71C16">
        <w:t>o odpadoch a o zmene a doplnení niektorých zákonov v znení neskorších predpisov (ďalej len „zákon o odpadoch“).</w:t>
      </w:r>
    </w:p>
    <w:p w:rsidR="008F2F68" w:rsidRPr="00E71C16" w:rsidRDefault="008F2F68" w:rsidP="00CA63DC">
      <w:pPr>
        <w:widowControl w:val="0"/>
        <w:numPr>
          <w:ilvl w:val="0"/>
          <w:numId w:val="9"/>
        </w:numPr>
        <w:tabs>
          <w:tab w:val="clear" w:pos="360"/>
          <w:tab w:val="left" w:pos="-1980"/>
          <w:tab w:val="left" w:pos="0"/>
        </w:tabs>
        <w:spacing w:before="120" w:line="350" w:lineRule="atLeast"/>
        <w:ind w:left="709" w:hanging="283"/>
        <w:jc w:val="both"/>
      </w:pPr>
      <w:r w:rsidRPr="00E71C16">
        <w:t>Odpady, ktoré vzniknú pri realizácii stavby prednostne použiť na ďalšie využitie</w:t>
      </w:r>
      <w:r w:rsidR="00F04805" w:rsidRPr="00E71C16">
        <w:br/>
      </w:r>
      <w:r w:rsidRPr="00E71C16">
        <w:t>pre potreby investora.</w:t>
      </w:r>
    </w:p>
    <w:p w:rsidR="008F2F68" w:rsidRPr="00E71C16" w:rsidRDefault="008F2F68" w:rsidP="00CA63DC">
      <w:pPr>
        <w:widowControl w:val="0"/>
        <w:numPr>
          <w:ilvl w:val="0"/>
          <w:numId w:val="9"/>
        </w:numPr>
        <w:tabs>
          <w:tab w:val="clear" w:pos="360"/>
          <w:tab w:val="left" w:pos="-1980"/>
          <w:tab w:val="left" w:pos="0"/>
        </w:tabs>
        <w:spacing w:before="120" w:line="350" w:lineRule="atLeast"/>
        <w:ind w:left="709" w:hanging="283"/>
        <w:jc w:val="both"/>
      </w:pPr>
      <w:r w:rsidRPr="00E71C16">
        <w:t>Držiteľ odpadu je povinný podľa § 14 ods. 1 písm. e) zákona o odpadoch odovzdať odpad len osobe oprávnenej nakladať s odpadmi podľa tohto zákona,</w:t>
      </w:r>
      <w:r w:rsidR="00F04805" w:rsidRPr="00E71C16">
        <w:br/>
      </w:r>
      <w:r w:rsidRPr="00E71C16">
        <w:t>ak nezabezpečuje ich zhodnotenie alebo zneškodnenie sám a dodržiavať ustanovenia</w:t>
      </w:r>
      <w:r w:rsidR="00F04805" w:rsidRPr="00E71C16">
        <w:br/>
      </w:r>
      <w:r w:rsidRPr="00E71C16">
        <w:t>§ 77 zákona o odpadoch.</w:t>
      </w:r>
    </w:p>
    <w:p w:rsidR="008F2F68" w:rsidRPr="00E71C16" w:rsidRDefault="008F2F68" w:rsidP="00CA63DC">
      <w:pPr>
        <w:widowControl w:val="0"/>
        <w:numPr>
          <w:ilvl w:val="0"/>
          <w:numId w:val="9"/>
        </w:numPr>
        <w:tabs>
          <w:tab w:val="clear" w:pos="360"/>
          <w:tab w:val="left" w:pos="-1980"/>
          <w:tab w:val="left" w:pos="0"/>
        </w:tabs>
        <w:spacing w:before="120" w:line="350" w:lineRule="atLeast"/>
        <w:ind w:left="709" w:hanging="283"/>
        <w:jc w:val="both"/>
      </w:pPr>
      <w:r w:rsidRPr="00E71C16">
        <w:t>Zakazuje sa podľa § 13 písm. a), b) zákona o odpadoch uložiť, alebo ponechať odpad na inom mieste ako na to určenom, zneškodniť odpad alebo zhodnotiť odpad inak</w:t>
      </w:r>
      <w:r w:rsidR="00F04805" w:rsidRPr="00E71C16">
        <w:br/>
      </w:r>
      <w:r w:rsidRPr="00E71C16">
        <w:t>ako v súlade so zákonom o odpadoch.</w:t>
      </w:r>
    </w:p>
    <w:p w:rsidR="008F2F68" w:rsidRPr="00E71C16" w:rsidRDefault="008F2F68" w:rsidP="00CA63DC">
      <w:pPr>
        <w:widowControl w:val="0"/>
        <w:numPr>
          <w:ilvl w:val="0"/>
          <w:numId w:val="9"/>
        </w:numPr>
        <w:tabs>
          <w:tab w:val="clear" w:pos="360"/>
          <w:tab w:val="left" w:pos="-1980"/>
          <w:tab w:val="left" w:pos="0"/>
        </w:tabs>
        <w:spacing w:before="120" w:line="350" w:lineRule="atLeast"/>
        <w:ind w:left="709" w:hanging="283"/>
        <w:jc w:val="both"/>
      </w:pPr>
      <w:r w:rsidRPr="00E71C16">
        <w:t>Pred použitím stavebného odpadu vrátane výkopovej zeminy na terénne úpravy mimo miesta jej vzniku, je držiteľ odpadu povinný požiadať príslušný orgán štátnej správy odpadového hospodárstva o súhlas podľa § 97 ods. 1 písm. s) zákona o odpadoch.</w:t>
      </w:r>
    </w:p>
    <w:p w:rsidR="008F2F68" w:rsidRPr="00E71C16" w:rsidRDefault="008F2F68" w:rsidP="00CA63DC">
      <w:pPr>
        <w:widowControl w:val="0"/>
        <w:numPr>
          <w:ilvl w:val="0"/>
          <w:numId w:val="9"/>
        </w:numPr>
        <w:tabs>
          <w:tab w:val="left" w:pos="-1980"/>
          <w:tab w:val="left" w:pos="0"/>
        </w:tabs>
        <w:spacing w:before="120" w:line="350" w:lineRule="atLeast"/>
        <w:ind w:left="709" w:hanging="283"/>
        <w:jc w:val="both"/>
      </w:pPr>
      <w:r w:rsidRPr="00E71C16">
        <w:t>Stavebník pred podaním návrhu na kolaudáciu stavby požiada orgán štátnej správy odpadového hospodárstva o vydanie vyjadrenia k dokumentácii v kolaudačnom konaní v zmysle § 99 ods. 1 písm. b) bod 5 zákona o odpadoc</w:t>
      </w:r>
      <w:r w:rsidR="00CD18CB" w:rsidRPr="00E71C16">
        <w:t>h. K žiadosti priloží doklady</w:t>
      </w:r>
      <w:r w:rsidR="00CD18CB" w:rsidRPr="00E71C16">
        <w:br/>
      </w:r>
      <w:r w:rsidRPr="00E71C16">
        <w:t>o spôsobe nakladania s odpadmi, ktoré vznikli v priebehu realizácie stavby</w:t>
      </w:r>
      <w:r w:rsidR="00F04805" w:rsidRPr="00E71C16">
        <w:br/>
      </w:r>
      <w:r w:rsidRPr="00E71C16">
        <w:t>a kópiu vyjadrenia tohto orgánu vydanú k stavebnému konaniu.</w:t>
      </w:r>
    </w:p>
    <w:p w:rsidR="009C4FD7" w:rsidRPr="00E71C16" w:rsidRDefault="008F2F68" w:rsidP="00CA63DC">
      <w:pPr>
        <w:numPr>
          <w:ilvl w:val="2"/>
          <w:numId w:val="12"/>
        </w:numPr>
        <w:spacing w:before="120" w:line="350" w:lineRule="atLeast"/>
        <w:ind w:left="426" w:hanging="426"/>
        <w:jc w:val="both"/>
        <w:outlineLvl w:val="0"/>
      </w:pPr>
      <w:r w:rsidRPr="00E71C16">
        <w:t xml:space="preserve">Po ukončení stavby stavebník v dostatočnom predstihu podá </w:t>
      </w:r>
      <w:r w:rsidR="0025313C">
        <w:t>návrh na povolenie dočasného užívania stavby na skúšobnú prevádzku</w:t>
      </w:r>
      <w:r w:rsidRPr="00E71C16">
        <w:t xml:space="preserve"> s náležitosťami podľa § 17 vyhlášky č. 453/2000 Z. z., ktorou sa vykonávajú niektoré ustanovenia stavebného zákona</w:t>
      </w:r>
      <w:r w:rsidR="0025313C">
        <w:t xml:space="preserve"> a podľa kapitoly J. tohto rozhodnutia.</w:t>
      </w:r>
    </w:p>
    <w:p w:rsidR="00AB0049" w:rsidRPr="00E71C16" w:rsidRDefault="008F2F68" w:rsidP="00CA63DC">
      <w:pPr>
        <w:widowControl w:val="0"/>
        <w:tabs>
          <w:tab w:val="left" w:pos="-1980"/>
          <w:tab w:val="left" w:pos="0"/>
        </w:tabs>
        <w:spacing w:before="120" w:line="350" w:lineRule="atLeast"/>
        <w:jc w:val="both"/>
      </w:pPr>
      <w:r w:rsidRPr="00E71C16">
        <w:t>Dokončenú stavbu, prípadne jej časť spôsobilú na samostatné užívanie, možno užívať</w:t>
      </w:r>
      <w:r w:rsidR="00F04805" w:rsidRPr="00E71C16">
        <w:br/>
      </w:r>
      <w:r w:rsidRPr="00E71C16">
        <w:t xml:space="preserve">len na základe povolenia. </w:t>
      </w:r>
    </w:p>
    <w:p w:rsidR="00AB0049" w:rsidRPr="00E71C16" w:rsidRDefault="008F2F68" w:rsidP="00CA63DC">
      <w:pPr>
        <w:widowControl w:val="0"/>
        <w:tabs>
          <w:tab w:val="left" w:pos="-1980"/>
          <w:tab w:val="left" w:pos="0"/>
        </w:tabs>
        <w:spacing w:before="120" w:line="350" w:lineRule="atLeast"/>
        <w:jc w:val="both"/>
      </w:pPr>
      <w:r w:rsidRPr="00E71C16">
        <w:t xml:space="preserve">Stavba nesmie byť začatá, pokiaľ stavebné povolenie nenadobudne právoplatnosť. </w:t>
      </w:r>
    </w:p>
    <w:p w:rsidR="008F2F68" w:rsidRPr="00E71C16" w:rsidRDefault="008F2F68" w:rsidP="00CA63DC">
      <w:pPr>
        <w:widowControl w:val="0"/>
        <w:tabs>
          <w:tab w:val="left" w:pos="-1980"/>
          <w:tab w:val="left" w:pos="0"/>
        </w:tabs>
        <w:spacing w:before="120" w:line="350" w:lineRule="atLeast"/>
        <w:jc w:val="both"/>
      </w:pPr>
      <w:r w:rsidRPr="00E71C16">
        <w:t>Stavebné povolenie stráca platnosť, ak do dvoch rokov odo dňa, keď nadobudlo právoplatnosť, nebude stavba začatá.</w:t>
      </w:r>
    </w:p>
    <w:p w:rsidR="008F2F68" w:rsidRPr="00E71C16" w:rsidRDefault="008F2F68" w:rsidP="00CA63DC">
      <w:pPr>
        <w:spacing w:line="350" w:lineRule="atLeast"/>
        <w:ind w:left="425"/>
        <w:jc w:val="both"/>
        <w:outlineLvl w:val="0"/>
      </w:pPr>
    </w:p>
    <w:p w:rsidR="0064591D" w:rsidRPr="00E71C16" w:rsidRDefault="008F2F68" w:rsidP="00CA63DC">
      <w:pPr>
        <w:numPr>
          <w:ilvl w:val="0"/>
          <w:numId w:val="8"/>
        </w:numPr>
        <w:tabs>
          <w:tab w:val="left" w:pos="0"/>
          <w:tab w:val="left" w:pos="3456"/>
          <w:tab w:val="left" w:pos="4896"/>
          <w:tab w:val="left" w:pos="5184"/>
          <w:tab w:val="left" w:pos="6336"/>
          <w:tab w:val="left" w:pos="6624"/>
          <w:tab w:val="left" w:pos="7920"/>
          <w:tab w:val="left" w:pos="8784"/>
        </w:tabs>
        <w:spacing w:line="350" w:lineRule="atLeast"/>
        <w:ind w:left="0" w:hanging="425"/>
        <w:jc w:val="both"/>
        <w:outlineLvl w:val="0"/>
      </w:pPr>
      <w:r w:rsidRPr="00E71C16">
        <w:rPr>
          <w:b/>
          <w:sz w:val="28"/>
          <w:szCs w:val="28"/>
        </w:rPr>
        <w:t xml:space="preserve">podľa </w:t>
      </w:r>
      <w:bookmarkStart w:id="12" w:name="_Hlk47881016"/>
      <w:r w:rsidRPr="00E71C16">
        <w:rPr>
          <w:b/>
          <w:sz w:val="28"/>
          <w:szCs w:val="28"/>
        </w:rPr>
        <w:t>§ 19 ods. 1 v nadväznosti na § 21 zákona o IPKZ</w:t>
      </w:r>
      <w:bookmarkEnd w:id="12"/>
      <w:r w:rsidRPr="00E71C16">
        <w:t xml:space="preserve"> aktualizuje znenie integrovaného povolenia zohľadňujúce stanovené náležitosti zákona o IPKZ a osobitných predpisov v oblasti životného prostredia uplatnených v spojitosti so zahrnutými konaniami podľa § 3 ods. 3 zákona o IPKZ pri vydaní zmeny integrovaného povolenia </w:t>
      </w:r>
      <w:r w:rsidR="0064591D" w:rsidRPr="00E71C16">
        <w:t>nasledovne:</w:t>
      </w:r>
    </w:p>
    <w:p w:rsidR="0064591D" w:rsidRPr="00E71C16" w:rsidRDefault="0064591D" w:rsidP="00CA63DC">
      <w:pPr>
        <w:tabs>
          <w:tab w:val="left" w:pos="0"/>
          <w:tab w:val="left" w:pos="3456"/>
          <w:tab w:val="left" w:pos="4896"/>
          <w:tab w:val="left" w:pos="5184"/>
          <w:tab w:val="left" w:pos="6336"/>
          <w:tab w:val="left" w:pos="6624"/>
          <w:tab w:val="left" w:pos="7920"/>
          <w:tab w:val="left" w:pos="8784"/>
        </w:tabs>
        <w:spacing w:line="350" w:lineRule="atLeast"/>
        <w:jc w:val="both"/>
        <w:outlineLvl w:val="0"/>
        <w:rPr>
          <w:b/>
          <w:sz w:val="28"/>
          <w:szCs w:val="28"/>
        </w:rPr>
      </w:pPr>
    </w:p>
    <w:p w:rsidR="002E4887" w:rsidRPr="00E71C16" w:rsidRDefault="0064591D" w:rsidP="00CA63DC">
      <w:pPr>
        <w:pStyle w:val="Import5"/>
        <w:widowControl w:val="0"/>
        <w:numPr>
          <w:ilvl w:val="0"/>
          <w:numId w:val="15"/>
        </w:numPr>
        <w:tabs>
          <w:tab w:val="clear" w:pos="189"/>
          <w:tab w:val="clear" w:pos="1197"/>
          <w:tab w:val="clear" w:pos="1485"/>
          <w:tab w:val="clear" w:pos="3357"/>
          <w:tab w:val="clear" w:pos="4797"/>
          <w:tab w:val="clear" w:pos="5085"/>
          <w:tab w:val="clear" w:pos="6237"/>
          <w:tab w:val="clear" w:pos="6525"/>
          <w:tab w:val="clear" w:pos="7821"/>
        </w:tabs>
        <w:spacing w:line="350" w:lineRule="atLeast"/>
        <w:ind w:left="426" w:hanging="426"/>
        <w:jc w:val="both"/>
        <w:rPr>
          <w:rFonts w:ascii="Times New Roman" w:hAnsi="Times New Roman"/>
          <w:szCs w:val="24"/>
          <w:lang w:val="sk-SK"/>
        </w:rPr>
      </w:pPr>
      <w:r w:rsidRPr="00E71C16">
        <w:rPr>
          <w:rFonts w:ascii="Times New Roman" w:hAnsi="Times New Roman"/>
          <w:szCs w:val="24"/>
          <w:lang w:val="sk-SK"/>
        </w:rPr>
        <w:lastRenderedPageBreak/>
        <w:t xml:space="preserve">v oblasti ochrany ovzdušia, v časti integrovaného povolenia </w:t>
      </w:r>
      <w:r w:rsidR="00812F35" w:rsidRPr="00E71C16">
        <w:rPr>
          <w:rFonts w:ascii="Times New Roman" w:hAnsi="Times New Roman"/>
          <w:szCs w:val="24"/>
          <w:lang w:val="sk-SK"/>
        </w:rPr>
        <w:t>I</w:t>
      </w:r>
      <w:r w:rsidRPr="00E71C16">
        <w:rPr>
          <w:rFonts w:ascii="Times New Roman" w:hAnsi="Times New Roman"/>
          <w:szCs w:val="24"/>
          <w:lang w:val="sk-SK"/>
        </w:rPr>
        <w:t>., v kap. A., ods. č. 3.,</w:t>
      </w:r>
      <w:r w:rsidRPr="00E71C16">
        <w:rPr>
          <w:rFonts w:ascii="Times New Roman" w:hAnsi="Times New Roman"/>
          <w:szCs w:val="24"/>
          <w:lang w:val="sk-SK"/>
        </w:rPr>
        <w:br/>
      </w:r>
      <w:r w:rsidR="00812F35" w:rsidRPr="00E71C16">
        <w:rPr>
          <w:rFonts w:ascii="Times New Roman" w:hAnsi="Times New Roman"/>
          <w:szCs w:val="24"/>
          <w:lang w:val="sk-SK"/>
        </w:rPr>
        <w:t>a v časti II., v kap. B., ods. č. 5.</w:t>
      </w:r>
      <w:r w:rsidRPr="00E71C16">
        <w:rPr>
          <w:rFonts w:ascii="Times New Roman" w:hAnsi="Times New Roman"/>
          <w:szCs w:val="24"/>
          <w:lang w:val="sk-SK"/>
        </w:rPr>
        <w:t xml:space="preserve"> </w:t>
      </w:r>
      <w:r w:rsidR="00812F35" w:rsidRPr="00E71C16">
        <w:rPr>
          <w:rFonts w:ascii="Times New Roman" w:hAnsi="Times New Roman"/>
          <w:szCs w:val="24"/>
          <w:lang w:val="sk-SK"/>
        </w:rPr>
        <w:t xml:space="preserve">dopĺňa a aktualizuje podmienky </w:t>
      </w:r>
      <w:r w:rsidRPr="00E71C16">
        <w:rPr>
          <w:rFonts w:ascii="Times New Roman" w:hAnsi="Times New Roman"/>
          <w:szCs w:val="24"/>
          <w:lang w:val="sk-SK"/>
        </w:rPr>
        <w:t>na vykonávanie činnosti pri prevádzke technologických zariadení a udeľuje súhlas</w:t>
      </w:r>
      <w:r w:rsidRPr="00E71C16">
        <w:rPr>
          <w:rFonts w:ascii="Times New Roman" w:hAnsi="Times New Roman"/>
          <w:lang w:val="sk-SK"/>
        </w:rPr>
        <w:t xml:space="preserve"> podľa § 3 ods. 3 p</w:t>
      </w:r>
      <w:r w:rsidR="00812F35" w:rsidRPr="00E71C16">
        <w:rPr>
          <w:rFonts w:ascii="Times New Roman" w:hAnsi="Times New Roman"/>
          <w:lang w:val="sk-SK"/>
        </w:rPr>
        <w:t>ísm. a) bod</w:t>
      </w:r>
      <w:r w:rsidR="00812F35" w:rsidRPr="00E71C16">
        <w:rPr>
          <w:rFonts w:ascii="Times New Roman" w:hAnsi="Times New Roman"/>
          <w:lang w:val="sk-SK"/>
        </w:rPr>
        <w:br/>
      </w:r>
      <w:r w:rsidRPr="00E71C16">
        <w:rPr>
          <w:rFonts w:ascii="Times New Roman" w:hAnsi="Times New Roman"/>
          <w:lang w:val="sk-SK"/>
        </w:rPr>
        <w:t xml:space="preserve">č. </w:t>
      </w:r>
      <w:r w:rsidR="00DF0820" w:rsidRPr="00E71C16">
        <w:rPr>
          <w:rFonts w:ascii="Times New Roman" w:hAnsi="Times New Roman"/>
          <w:lang w:val="sk-SK"/>
        </w:rPr>
        <w:t>1</w:t>
      </w:r>
      <w:r w:rsidRPr="00E71C16">
        <w:rPr>
          <w:rFonts w:ascii="Times New Roman" w:hAnsi="Times New Roman"/>
          <w:lang w:val="sk-SK"/>
        </w:rPr>
        <w:t xml:space="preserve"> zákona o IPKZ</w:t>
      </w:r>
      <w:r w:rsidRPr="00E71C16">
        <w:rPr>
          <w:rFonts w:ascii="Times New Roman" w:hAnsi="Times New Roman"/>
          <w:szCs w:val="24"/>
          <w:lang w:val="sk-SK"/>
        </w:rPr>
        <w:t xml:space="preserve"> na vydanie </w:t>
      </w:r>
      <w:r w:rsidR="00DF0820" w:rsidRPr="00E71C16">
        <w:rPr>
          <w:rFonts w:ascii="Times New Roman" w:hAnsi="Times New Roman"/>
          <w:szCs w:val="24"/>
          <w:lang w:val="sk-SK"/>
        </w:rPr>
        <w:t>rozhodnutia o p</w:t>
      </w:r>
      <w:r w:rsidR="00812F35" w:rsidRPr="00E71C16">
        <w:rPr>
          <w:rFonts w:ascii="Times New Roman" w:hAnsi="Times New Roman"/>
          <w:szCs w:val="24"/>
          <w:lang w:val="sk-SK"/>
        </w:rPr>
        <w:t xml:space="preserve">ovolení stavieb veľkých zdrojov </w:t>
      </w:r>
      <w:r w:rsidR="00DF0820" w:rsidRPr="00E71C16">
        <w:rPr>
          <w:rFonts w:ascii="Times New Roman" w:hAnsi="Times New Roman"/>
          <w:szCs w:val="24"/>
          <w:lang w:val="sk-SK"/>
        </w:rPr>
        <w:t>znečisťovania, stredných zdrojov znečisťovania a malých zdrojov</w:t>
      </w:r>
      <w:r w:rsidR="00812F35" w:rsidRPr="00E71C16">
        <w:rPr>
          <w:rFonts w:ascii="Times New Roman" w:hAnsi="Times New Roman"/>
          <w:szCs w:val="24"/>
          <w:lang w:val="sk-SK"/>
        </w:rPr>
        <w:t xml:space="preserve"> znečisťovania ovzdušia vrátane </w:t>
      </w:r>
      <w:r w:rsidR="00DF0820" w:rsidRPr="00E71C16">
        <w:rPr>
          <w:rFonts w:ascii="Times New Roman" w:hAnsi="Times New Roman"/>
          <w:szCs w:val="24"/>
          <w:lang w:val="sk-SK"/>
        </w:rPr>
        <w:t>ich zmien v súvislosti s povoľovanou vodnou stavbou resp. podľa</w:t>
      </w:r>
      <w:r w:rsidR="00F0724A">
        <w:rPr>
          <w:rFonts w:ascii="Times New Roman" w:hAnsi="Times New Roman"/>
          <w:szCs w:val="24"/>
          <w:lang w:val="sk-SK"/>
        </w:rPr>
        <w:t xml:space="preserve"> </w:t>
      </w:r>
      <w:r w:rsidR="00DF0820" w:rsidRPr="00E71C16">
        <w:rPr>
          <w:rFonts w:ascii="Times New Roman" w:hAnsi="Times New Roman"/>
          <w:szCs w:val="24"/>
          <w:lang w:val="sk-SK"/>
        </w:rPr>
        <w:t>§ 3 o</w:t>
      </w:r>
      <w:r w:rsidR="00812F35" w:rsidRPr="00E71C16">
        <w:rPr>
          <w:rFonts w:ascii="Times New Roman" w:hAnsi="Times New Roman"/>
          <w:szCs w:val="24"/>
          <w:lang w:val="sk-SK"/>
        </w:rPr>
        <w:t xml:space="preserve">ds. 3 písm. a) </w:t>
      </w:r>
      <w:r w:rsidR="00DF0820" w:rsidRPr="00E71C16">
        <w:rPr>
          <w:rFonts w:ascii="Times New Roman" w:hAnsi="Times New Roman"/>
          <w:szCs w:val="24"/>
          <w:lang w:val="sk-SK"/>
        </w:rPr>
        <w:t>bod č. 10 zákona o IPKZ určuje emisné limity a technické požiadavky a podmienky prevádzkovania</w:t>
      </w:r>
      <w:r w:rsidR="00B37A21" w:rsidRPr="00E71C16">
        <w:rPr>
          <w:rFonts w:ascii="Times New Roman" w:hAnsi="Times New Roman"/>
          <w:szCs w:val="24"/>
          <w:lang w:val="sk-SK"/>
        </w:rPr>
        <w:t xml:space="preserve"> tak, ako sú</w:t>
      </w:r>
      <w:r w:rsidR="00DF0820" w:rsidRPr="00E71C16">
        <w:rPr>
          <w:rFonts w:ascii="Times New Roman" w:hAnsi="Times New Roman"/>
          <w:szCs w:val="24"/>
          <w:lang w:val="sk-SK"/>
        </w:rPr>
        <w:t xml:space="preserve"> uvedené v časti integrovaného povolenia II.,</w:t>
      </w:r>
      <w:r w:rsidR="00812F35" w:rsidRPr="00E71C16">
        <w:rPr>
          <w:rFonts w:ascii="Times New Roman" w:hAnsi="Times New Roman"/>
          <w:szCs w:val="24"/>
          <w:lang w:val="sk-SK"/>
        </w:rPr>
        <w:t xml:space="preserve"> kap. B., ods. č. 1. bod č. 1.3 a v časti II. v kap. I., ods. č. 1., bod č. 1.3</w:t>
      </w:r>
      <w:r w:rsidRPr="00E71C16">
        <w:rPr>
          <w:rFonts w:ascii="Times New Roman" w:hAnsi="Times New Roman"/>
          <w:szCs w:val="24"/>
          <w:lang w:val="sk-SK"/>
        </w:rPr>
        <w:t>;</w:t>
      </w:r>
    </w:p>
    <w:p w:rsidR="0064591D" w:rsidRPr="00E71C16" w:rsidRDefault="0064591D" w:rsidP="00CA63DC">
      <w:pPr>
        <w:pStyle w:val="Import5"/>
        <w:widowControl w:val="0"/>
        <w:numPr>
          <w:ilvl w:val="0"/>
          <w:numId w:val="15"/>
        </w:numPr>
        <w:tabs>
          <w:tab w:val="clear" w:pos="189"/>
          <w:tab w:val="left" w:pos="426"/>
        </w:tabs>
        <w:spacing w:before="60" w:line="350" w:lineRule="atLeast"/>
        <w:ind w:left="425" w:hanging="425"/>
        <w:jc w:val="both"/>
        <w:rPr>
          <w:rFonts w:ascii="Times New Roman" w:hAnsi="Times New Roman"/>
          <w:szCs w:val="24"/>
          <w:lang w:val="sk-SK"/>
        </w:rPr>
      </w:pPr>
      <w:r w:rsidRPr="00E71C16">
        <w:rPr>
          <w:rFonts w:ascii="Times New Roman" w:hAnsi="Times New Roman"/>
          <w:color w:val="000000"/>
          <w:szCs w:val="24"/>
          <w:lang w:val="sk-SK"/>
        </w:rPr>
        <w:t>v oblasti povrchových a podzemných vôd,</w:t>
      </w:r>
      <w:r w:rsidRPr="00E71C16">
        <w:rPr>
          <w:rFonts w:ascii="Times New Roman" w:hAnsi="Times New Roman"/>
          <w:szCs w:val="24"/>
          <w:lang w:val="sk-SK"/>
        </w:rPr>
        <w:t xml:space="preserve"> v časti integrovaného povolenia </w:t>
      </w:r>
      <w:r w:rsidR="005331E5" w:rsidRPr="00E71C16">
        <w:rPr>
          <w:rFonts w:ascii="Times New Roman" w:hAnsi="Times New Roman"/>
          <w:szCs w:val="24"/>
          <w:lang w:val="sk-SK"/>
        </w:rPr>
        <w:t xml:space="preserve">I., v kap. B., ods. 5. bod č. 5.3 resp. v časti II., v kap. A., </w:t>
      </w:r>
      <w:r w:rsidRPr="00E71C16">
        <w:rPr>
          <w:rFonts w:ascii="Times New Roman" w:hAnsi="Times New Roman"/>
          <w:szCs w:val="24"/>
          <w:lang w:val="sk-SK"/>
        </w:rPr>
        <w:t>ods. č. 3.</w:t>
      </w:r>
      <w:r w:rsidR="005331E5" w:rsidRPr="00E71C16">
        <w:rPr>
          <w:rFonts w:ascii="Times New Roman" w:hAnsi="Times New Roman"/>
          <w:szCs w:val="24"/>
          <w:lang w:val="sk-SK"/>
        </w:rPr>
        <w:t>,</w:t>
      </w:r>
      <w:r w:rsidRPr="00E71C16">
        <w:rPr>
          <w:rFonts w:ascii="Times New Roman" w:hAnsi="Times New Roman"/>
          <w:szCs w:val="24"/>
          <w:lang w:val="sk-SK"/>
        </w:rPr>
        <w:t xml:space="preserve"> bod č. 3.2.</w:t>
      </w:r>
      <w:r w:rsidR="005331E5" w:rsidRPr="00E71C16">
        <w:rPr>
          <w:rFonts w:ascii="Times New Roman" w:hAnsi="Times New Roman"/>
          <w:szCs w:val="24"/>
          <w:lang w:val="sk-SK"/>
        </w:rPr>
        <w:t>3</w:t>
      </w:r>
      <w:r w:rsidRPr="00E71C16">
        <w:rPr>
          <w:rFonts w:ascii="Times New Roman" w:hAnsi="Times New Roman"/>
          <w:szCs w:val="24"/>
          <w:lang w:val="sk-SK"/>
        </w:rPr>
        <w:t xml:space="preserve"> aktualizuje podmienky na vykonávanie činnosti</w:t>
      </w:r>
      <w:r w:rsidR="00D23CBB" w:rsidRPr="00E71C16">
        <w:rPr>
          <w:rFonts w:ascii="Times New Roman" w:hAnsi="Times New Roman"/>
          <w:szCs w:val="24"/>
          <w:lang w:val="sk-SK"/>
        </w:rPr>
        <w:t xml:space="preserve"> v súvislosti s vodnou stavbou</w:t>
      </w:r>
      <w:r w:rsidRPr="00E71C16">
        <w:rPr>
          <w:rFonts w:ascii="Times New Roman" w:hAnsi="Times New Roman"/>
          <w:szCs w:val="24"/>
          <w:lang w:val="sk-SK"/>
        </w:rPr>
        <w:t xml:space="preserve"> </w:t>
      </w:r>
      <w:r w:rsidRPr="00E71C16">
        <w:rPr>
          <w:rFonts w:ascii="Times New Roman" w:hAnsi="Times New Roman"/>
          <w:color w:val="000000"/>
          <w:szCs w:val="24"/>
          <w:lang w:val="sk-SK"/>
        </w:rPr>
        <w:t xml:space="preserve">v rámci vydaného súhlasu </w:t>
      </w:r>
      <w:r w:rsidR="00D23CBB" w:rsidRPr="00E71C16">
        <w:rPr>
          <w:rFonts w:ascii="Times New Roman" w:hAnsi="Times New Roman"/>
          <w:color w:val="000000"/>
          <w:lang w:val="sk-SK"/>
        </w:rPr>
        <w:t>podľa</w:t>
      </w:r>
      <w:r w:rsidR="00D23CBB" w:rsidRPr="00E71C16">
        <w:rPr>
          <w:rFonts w:ascii="Times New Roman" w:hAnsi="Times New Roman"/>
          <w:color w:val="000000"/>
          <w:lang w:val="sk-SK"/>
        </w:rPr>
        <w:br/>
      </w:r>
      <w:r w:rsidRPr="00E71C16">
        <w:rPr>
          <w:rFonts w:ascii="Times New Roman" w:hAnsi="Times New Roman"/>
          <w:color w:val="000000"/>
          <w:lang w:val="sk-SK"/>
        </w:rPr>
        <w:t>§ 3 ods. 3 písm. b) bod č. 4 zákona o IPKZ na uskutočnenie stav</w:t>
      </w:r>
      <w:r w:rsidR="002E4887" w:rsidRPr="00E71C16">
        <w:rPr>
          <w:rFonts w:ascii="Times New Roman" w:hAnsi="Times New Roman"/>
          <w:color w:val="000000"/>
          <w:lang w:val="sk-SK"/>
        </w:rPr>
        <w:t xml:space="preserve">ieb </w:t>
      </w:r>
      <w:r w:rsidRPr="00E71C16">
        <w:rPr>
          <w:rFonts w:ascii="Times New Roman" w:hAnsi="Times New Roman"/>
          <w:color w:val="000000"/>
          <w:lang w:val="sk-SK"/>
        </w:rPr>
        <w:t>a zariadení alebo na činnos</w:t>
      </w:r>
      <w:r w:rsidR="00D23CBB" w:rsidRPr="00E71C16">
        <w:rPr>
          <w:rFonts w:ascii="Times New Roman" w:hAnsi="Times New Roman"/>
          <w:color w:val="000000"/>
          <w:lang w:val="sk-SK"/>
        </w:rPr>
        <w:t xml:space="preserve">ti, na ktoré </w:t>
      </w:r>
      <w:r w:rsidRPr="00E71C16">
        <w:rPr>
          <w:rFonts w:ascii="Times New Roman" w:hAnsi="Times New Roman"/>
          <w:color w:val="000000"/>
          <w:lang w:val="sk-SK"/>
        </w:rPr>
        <w:t>nie je potrebné povolenie podľa príslušných právnych predpisov ochrany vôd, ktoré však môžu</w:t>
      </w:r>
      <w:r w:rsidR="000A6A22" w:rsidRPr="00E71C16">
        <w:rPr>
          <w:rFonts w:ascii="Times New Roman" w:hAnsi="Times New Roman"/>
          <w:color w:val="000000"/>
          <w:lang w:val="sk-SK"/>
        </w:rPr>
        <w:t xml:space="preserve"> </w:t>
      </w:r>
      <w:r w:rsidR="005331E5" w:rsidRPr="00E71C16">
        <w:rPr>
          <w:rFonts w:ascii="Times New Roman" w:hAnsi="Times New Roman"/>
          <w:color w:val="000000"/>
          <w:lang w:val="sk-SK"/>
        </w:rPr>
        <w:t xml:space="preserve">ovplyvniť stav povrchových vôd </w:t>
      </w:r>
      <w:r w:rsidRPr="00E71C16">
        <w:rPr>
          <w:rFonts w:ascii="Times New Roman" w:hAnsi="Times New Roman"/>
          <w:color w:val="000000"/>
          <w:lang w:val="sk-SK"/>
        </w:rPr>
        <w:t>a podzemných vôd v </w:t>
      </w:r>
      <w:r w:rsidR="000A6A22" w:rsidRPr="00E71C16">
        <w:rPr>
          <w:rFonts w:ascii="Times New Roman" w:hAnsi="Times New Roman"/>
          <w:color w:val="000000"/>
          <w:lang w:val="sk-SK"/>
        </w:rPr>
        <w:t>nadväznosti</w:t>
      </w:r>
      <w:r w:rsidRPr="00E71C16">
        <w:rPr>
          <w:rFonts w:ascii="Times New Roman" w:hAnsi="Times New Roman"/>
          <w:color w:val="000000"/>
          <w:lang w:val="sk-SK"/>
        </w:rPr>
        <w:t xml:space="preserve"> na vyhlášku Ministerstva životného prostredia Slovenskej republiky č. 200/2018 Z. z., ktor</w:t>
      </w:r>
      <w:r w:rsidR="00D23CBB" w:rsidRPr="00E71C16">
        <w:rPr>
          <w:rFonts w:ascii="Times New Roman" w:hAnsi="Times New Roman"/>
          <w:color w:val="000000"/>
          <w:lang w:val="sk-SK"/>
        </w:rPr>
        <w:t xml:space="preserve">ou </w:t>
      </w:r>
      <w:r w:rsidRPr="00E71C16">
        <w:rPr>
          <w:rFonts w:ascii="Times New Roman" w:hAnsi="Times New Roman"/>
          <w:color w:val="000000"/>
          <w:lang w:val="sk-SK"/>
        </w:rPr>
        <w:t xml:space="preserve">sa ustanovujú podrobnosti o zaobchádzaní </w:t>
      </w:r>
      <w:r w:rsidR="00D23CBB" w:rsidRPr="00E71C16">
        <w:rPr>
          <w:rFonts w:ascii="Times New Roman" w:hAnsi="Times New Roman"/>
          <w:color w:val="000000"/>
          <w:lang w:val="sk-SK"/>
        </w:rPr>
        <w:t>so znečisťujúcimi látkami,</w:t>
      </w:r>
      <w:r w:rsidR="00D23CBB" w:rsidRPr="00E71C16">
        <w:rPr>
          <w:rFonts w:ascii="Times New Roman" w:hAnsi="Times New Roman"/>
          <w:color w:val="000000"/>
          <w:lang w:val="sk-SK"/>
        </w:rPr>
        <w:br/>
      </w:r>
      <w:r w:rsidRPr="00E71C16">
        <w:rPr>
          <w:rFonts w:ascii="Times New Roman" w:hAnsi="Times New Roman"/>
          <w:color w:val="000000"/>
          <w:lang w:val="sk-SK"/>
        </w:rPr>
        <w:t>o náležitostiach havarijného plánu a o postupe pri riešení mimoriadneho zhoršenia vôd, ktorá nadobudla ú</w:t>
      </w:r>
      <w:r w:rsidR="005331E5" w:rsidRPr="00E71C16">
        <w:rPr>
          <w:rFonts w:ascii="Times New Roman" w:hAnsi="Times New Roman"/>
          <w:color w:val="000000"/>
          <w:lang w:val="sk-SK"/>
        </w:rPr>
        <w:t xml:space="preserve">činnosť dňa 15.7.2018 vo vzťahu </w:t>
      </w:r>
      <w:r w:rsidRPr="00E71C16">
        <w:rPr>
          <w:rFonts w:ascii="Times New Roman" w:hAnsi="Times New Roman"/>
          <w:color w:val="000000"/>
          <w:lang w:val="sk-SK"/>
        </w:rPr>
        <w:t>ku zaobchádzaniu so znečisťujúcimi látkami (napr. skladovanie pomocných chemických látok prípadne zhromažďovanie nebezpečných odpadov) v prevádzke;</w:t>
      </w:r>
    </w:p>
    <w:p w:rsidR="0064591D" w:rsidRPr="00E71C16" w:rsidRDefault="0064591D" w:rsidP="00CA63DC">
      <w:pPr>
        <w:tabs>
          <w:tab w:val="left" w:pos="0"/>
          <w:tab w:val="left" w:pos="3456"/>
          <w:tab w:val="left" w:pos="4896"/>
          <w:tab w:val="left" w:pos="5184"/>
          <w:tab w:val="left" w:pos="6336"/>
          <w:tab w:val="left" w:pos="6624"/>
          <w:tab w:val="left" w:pos="7920"/>
          <w:tab w:val="left" w:pos="8784"/>
        </w:tabs>
        <w:spacing w:line="350" w:lineRule="atLeast"/>
        <w:jc w:val="both"/>
        <w:outlineLvl w:val="0"/>
        <w:rPr>
          <w:b/>
          <w:sz w:val="28"/>
          <w:szCs w:val="28"/>
        </w:rPr>
      </w:pPr>
    </w:p>
    <w:p w:rsidR="002153C4" w:rsidRPr="00E71C16" w:rsidRDefault="002153C4" w:rsidP="00CA63DC">
      <w:pPr>
        <w:pStyle w:val="Odsekzoznamu"/>
        <w:numPr>
          <w:ilvl w:val="0"/>
          <w:numId w:val="16"/>
        </w:numPr>
        <w:spacing w:line="350" w:lineRule="atLeast"/>
        <w:ind w:left="0" w:hanging="425"/>
        <w:jc w:val="both"/>
        <w:rPr>
          <w:rFonts w:cs="Times New Roman"/>
          <w:i/>
          <w:szCs w:val="24"/>
        </w:rPr>
      </w:pPr>
      <w:r w:rsidRPr="00E71C16">
        <w:rPr>
          <w:rFonts w:cs="Times New Roman"/>
          <w:i/>
          <w:szCs w:val="24"/>
        </w:rPr>
        <w:t xml:space="preserve">v časti integrovaného povolenia I., v kap. A., sa ruší text v ods. č. </w:t>
      </w:r>
      <w:r w:rsidRPr="00E71C16">
        <w:rPr>
          <w:rFonts w:cs="Times New Roman"/>
          <w:b/>
          <w:i/>
          <w:szCs w:val="24"/>
        </w:rPr>
        <w:t>3</w:t>
      </w:r>
      <w:r w:rsidRPr="00E71C16">
        <w:rPr>
          <w:rFonts w:cs="Times New Roman"/>
          <w:i/>
          <w:szCs w:val="24"/>
        </w:rPr>
        <w:t>. „</w:t>
      </w:r>
      <w:r w:rsidRPr="00E71C16">
        <w:rPr>
          <w:rFonts w:cs="Times New Roman"/>
          <w:b/>
          <w:i/>
          <w:szCs w:val="24"/>
        </w:rPr>
        <w:t>Kategória stacionárneho zdroja znečisťovania ovzdušia</w:t>
      </w:r>
      <w:r w:rsidRPr="00E71C16">
        <w:rPr>
          <w:rFonts w:cs="Times New Roman"/>
          <w:i/>
          <w:szCs w:val="24"/>
        </w:rPr>
        <w:t xml:space="preserve">“, </w:t>
      </w:r>
      <w:r w:rsidRPr="00E71C16">
        <w:rPr>
          <w:rFonts w:cs="Times New Roman"/>
          <w:szCs w:val="24"/>
        </w:rPr>
        <w:t>a</w:t>
      </w:r>
      <w:r w:rsidRPr="00E71C16">
        <w:rPr>
          <w:rFonts w:cs="Times New Roman"/>
          <w:i/>
          <w:szCs w:val="24"/>
        </w:rPr>
        <w:t xml:space="preserve"> dopĺňa </w:t>
      </w:r>
      <w:r w:rsidR="0065569E" w:rsidRPr="00E71C16">
        <w:rPr>
          <w:rFonts w:cs="Times New Roman"/>
          <w:i/>
          <w:szCs w:val="24"/>
        </w:rPr>
        <w:t xml:space="preserve">sa </w:t>
      </w:r>
      <w:r w:rsidRPr="00E71C16">
        <w:rPr>
          <w:rFonts w:cs="Times New Roman"/>
          <w:i/>
          <w:szCs w:val="24"/>
        </w:rPr>
        <w:t>novy text s nasledovným znením:</w:t>
      </w:r>
    </w:p>
    <w:p w:rsidR="003355BB" w:rsidRPr="00E71C16" w:rsidRDefault="003355BB" w:rsidP="00CA63DC">
      <w:pPr>
        <w:pStyle w:val="Odsekzoznamu"/>
        <w:spacing w:line="350" w:lineRule="atLeast"/>
        <w:ind w:left="0"/>
        <w:jc w:val="both"/>
        <w:rPr>
          <w:rFonts w:cs="Times New Roman"/>
          <w:i/>
          <w:szCs w:val="24"/>
        </w:rPr>
      </w:pPr>
    </w:p>
    <w:p w:rsidR="003355BB" w:rsidRPr="00E71C16" w:rsidRDefault="003355BB" w:rsidP="00CA63DC">
      <w:pPr>
        <w:numPr>
          <w:ilvl w:val="0"/>
          <w:numId w:val="19"/>
        </w:numPr>
        <w:tabs>
          <w:tab w:val="clear" w:pos="659"/>
          <w:tab w:val="num" w:pos="0"/>
        </w:tabs>
        <w:spacing w:line="350" w:lineRule="atLeast"/>
        <w:ind w:left="0" w:hanging="426"/>
        <w:jc w:val="both"/>
      </w:pPr>
      <w:r w:rsidRPr="00E71C16">
        <w:rPr>
          <w:b/>
        </w:rPr>
        <w:t>Kategória stacionárneho zdroja znečisťovania ovzdušia</w:t>
      </w:r>
    </w:p>
    <w:p w:rsidR="003355BB" w:rsidRPr="00E71C16" w:rsidRDefault="003355BB" w:rsidP="00CA63DC">
      <w:pPr>
        <w:spacing w:line="350" w:lineRule="atLeast"/>
        <w:ind w:left="600"/>
        <w:jc w:val="both"/>
      </w:pPr>
    </w:p>
    <w:p w:rsidR="003355BB" w:rsidRPr="00E71C16" w:rsidRDefault="003355BB" w:rsidP="00CA63DC">
      <w:pPr>
        <w:pStyle w:val="Odsekzoznamu"/>
        <w:numPr>
          <w:ilvl w:val="0"/>
          <w:numId w:val="20"/>
        </w:numPr>
        <w:spacing w:line="350" w:lineRule="atLeast"/>
        <w:ind w:left="426" w:hanging="426"/>
        <w:jc w:val="both"/>
        <w:rPr>
          <w:rFonts w:cs="Times New Roman"/>
          <w:bCs/>
        </w:rPr>
      </w:pPr>
      <w:r w:rsidRPr="00E71C16">
        <w:rPr>
          <w:rFonts w:cs="Times New Roman"/>
        </w:rPr>
        <w:t>V zmysle zákona č. 137/2010 o</w:t>
      </w:r>
      <w:r w:rsidR="005403D6" w:rsidRPr="00E71C16">
        <w:rPr>
          <w:rFonts w:cs="Times New Roman"/>
        </w:rPr>
        <w:t> </w:t>
      </w:r>
      <w:r w:rsidRPr="00E71C16">
        <w:rPr>
          <w:rFonts w:cs="Times New Roman"/>
        </w:rPr>
        <w:t>ovzduší</w:t>
      </w:r>
      <w:r w:rsidR="005403D6" w:rsidRPr="00E71C16">
        <w:rPr>
          <w:rFonts w:cs="Times New Roman"/>
        </w:rPr>
        <w:t xml:space="preserve"> </w:t>
      </w:r>
      <w:r w:rsidR="005403D6" w:rsidRPr="00E71C16">
        <w:rPr>
          <w:rFonts w:cs="Times New Roman"/>
          <w:bCs/>
        </w:rPr>
        <w:t xml:space="preserve">(ďalej len „zákon o vzduší“) </w:t>
      </w:r>
      <w:r w:rsidR="005403D6" w:rsidRPr="00E71C16">
        <w:rPr>
          <w:rFonts w:cs="Times New Roman"/>
        </w:rPr>
        <w:t xml:space="preserve"> a podľa prílohy</w:t>
      </w:r>
      <w:r w:rsidR="005403D6" w:rsidRPr="00E71C16">
        <w:rPr>
          <w:rFonts w:cs="Times New Roman"/>
        </w:rPr>
        <w:br/>
      </w:r>
      <w:r w:rsidRPr="00E71C16">
        <w:rPr>
          <w:rFonts w:cs="Times New Roman"/>
        </w:rPr>
        <w:t>č. 1 vyhlášky Ministerstva životného prostredia Slovenskej republiky č. 410/2012 Z. z., ktorou sa vykonávajú niektoré ustanovenia zákona o ovzduší</w:t>
      </w:r>
      <w:r w:rsidR="005403D6" w:rsidRPr="00E71C16">
        <w:rPr>
          <w:rFonts w:cs="Times New Roman"/>
          <w:bCs/>
        </w:rPr>
        <w:t xml:space="preserve"> (ďalej len „vyhláška“)</w:t>
      </w:r>
      <w:r w:rsidR="005403D6" w:rsidRPr="00E71C16">
        <w:rPr>
          <w:rFonts w:cs="Times New Roman"/>
          <w:bCs/>
        </w:rPr>
        <w:br/>
      </w:r>
      <w:r w:rsidRPr="00E71C16">
        <w:rPr>
          <w:rFonts w:cs="Times New Roman"/>
        </w:rPr>
        <w:t xml:space="preserve">je prevádzka zaradená do kategórie </w:t>
      </w:r>
      <w:r w:rsidRPr="00E71C16">
        <w:rPr>
          <w:rFonts w:cs="Times New Roman"/>
          <w:bCs/>
        </w:rPr>
        <w:t>2.8 b) - 1 Ta</w:t>
      </w:r>
      <w:r w:rsidR="005403D6" w:rsidRPr="00E71C16">
        <w:rPr>
          <w:rFonts w:cs="Times New Roman"/>
          <w:bCs/>
        </w:rPr>
        <w:t>venie neželezných kovov vrátane</w:t>
      </w:r>
      <w:r w:rsidR="005403D6" w:rsidRPr="00E71C16">
        <w:rPr>
          <w:rFonts w:cs="Times New Roman"/>
          <w:bCs/>
        </w:rPr>
        <w:br/>
      </w:r>
      <w:r w:rsidRPr="00E71C16">
        <w:rPr>
          <w:rFonts w:cs="Times New Roman"/>
          <w:bCs/>
        </w:rPr>
        <w:t>zlievania zliatin, pretavovania a rafinácie kovového šrotu s projektovanou taviacou kapacitou nad 20 t.deň</w:t>
      </w:r>
      <w:r w:rsidRPr="00E71C16">
        <w:rPr>
          <w:rFonts w:cs="Times New Roman"/>
          <w:bCs/>
          <w:vertAlign w:val="superscript"/>
        </w:rPr>
        <w:t>-1</w:t>
      </w:r>
      <w:r w:rsidRPr="00E71C16">
        <w:rPr>
          <w:rFonts w:cs="Times New Roman"/>
          <w:bCs/>
        </w:rPr>
        <w:t>.</w:t>
      </w:r>
    </w:p>
    <w:p w:rsidR="005403D6" w:rsidRPr="00E71C16" w:rsidRDefault="002250D7" w:rsidP="00CA63DC">
      <w:pPr>
        <w:pStyle w:val="Odsekzoznamu"/>
        <w:numPr>
          <w:ilvl w:val="0"/>
          <w:numId w:val="20"/>
        </w:numPr>
        <w:spacing w:before="60" w:line="350" w:lineRule="atLeast"/>
        <w:ind w:left="425" w:hanging="425"/>
        <w:contextualSpacing w:val="0"/>
        <w:jc w:val="both"/>
        <w:rPr>
          <w:rFonts w:cs="Times New Roman"/>
          <w:bCs/>
        </w:rPr>
      </w:pPr>
      <w:r w:rsidRPr="00E71C16">
        <w:rPr>
          <w:rFonts w:cs="Times New Roman"/>
          <w:bCs/>
        </w:rPr>
        <w:t xml:space="preserve">Súčasťou prevádzky je zariadenie na čistenie </w:t>
      </w:r>
      <w:r w:rsidR="0008341B" w:rsidRPr="00E71C16">
        <w:rPr>
          <w:rFonts w:cs="Times New Roman"/>
        </w:rPr>
        <w:t xml:space="preserve">priemyselnej odpadovej vody s obsahom </w:t>
      </w:r>
      <w:r w:rsidR="0070107F" w:rsidRPr="00E71C16">
        <w:rPr>
          <w:rFonts w:cs="Times New Roman"/>
        </w:rPr>
        <w:t>znečisťujúcich</w:t>
      </w:r>
      <w:r w:rsidR="0008341B" w:rsidRPr="00E71C16">
        <w:rPr>
          <w:rFonts w:cs="Times New Roman"/>
          <w:i/>
        </w:rPr>
        <w:t xml:space="preserve"> </w:t>
      </w:r>
      <w:r w:rsidR="0008341B" w:rsidRPr="00E71C16">
        <w:rPr>
          <w:rFonts w:cs="Times New Roman"/>
        </w:rPr>
        <w:t xml:space="preserve">látok </w:t>
      </w:r>
      <w:r w:rsidR="0070107F" w:rsidRPr="00E71C16">
        <w:rPr>
          <w:rFonts w:cs="Times New Roman"/>
          <w:bCs/>
        </w:rPr>
        <w:t>z</w:t>
      </w:r>
      <w:r w:rsidRPr="00E71C16">
        <w:rPr>
          <w:rFonts w:cs="Times New Roman"/>
          <w:bCs/>
        </w:rPr>
        <w:t xml:space="preserve"> výrobn</w:t>
      </w:r>
      <w:r w:rsidR="0070107F" w:rsidRPr="00E71C16">
        <w:rPr>
          <w:rFonts w:cs="Times New Roman"/>
          <w:bCs/>
        </w:rPr>
        <w:t>ého</w:t>
      </w:r>
      <w:r w:rsidRPr="00E71C16">
        <w:rPr>
          <w:rFonts w:cs="Times New Roman"/>
          <w:bCs/>
        </w:rPr>
        <w:t xml:space="preserve"> proces</w:t>
      </w:r>
      <w:r w:rsidR="0070107F" w:rsidRPr="00E71C16">
        <w:rPr>
          <w:rFonts w:cs="Times New Roman"/>
          <w:bCs/>
        </w:rPr>
        <w:t>u</w:t>
      </w:r>
      <w:r w:rsidRPr="00E71C16">
        <w:rPr>
          <w:rFonts w:cs="Times New Roman"/>
          <w:bCs/>
        </w:rPr>
        <w:t xml:space="preserve"> tlakového liatia </w:t>
      </w:r>
      <w:r w:rsidR="006A231F" w:rsidRPr="00E71C16">
        <w:rPr>
          <w:rFonts w:cs="Times New Roman"/>
          <w:bCs/>
        </w:rPr>
        <w:t xml:space="preserve">- </w:t>
      </w:r>
      <w:r w:rsidRPr="00E71C16">
        <w:rPr>
          <w:rFonts w:cs="Times New Roman"/>
          <w:szCs w:val="24"/>
        </w:rPr>
        <w:t>„Čistiareň technologických odpadových vôd - NEMAK SLOVAKIA s.r.o.“</w:t>
      </w:r>
      <w:r w:rsidR="006A231F" w:rsidRPr="00E71C16">
        <w:rPr>
          <w:rFonts w:cs="Times New Roman"/>
          <w:szCs w:val="24"/>
        </w:rPr>
        <w:t xml:space="preserve"> (ďalej len „ČOV“)</w:t>
      </w:r>
      <w:r w:rsidR="00182CED" w:rsidRPr="00E71C16">
        <w:rPr>
          <w:rFonts w:cs="Times New Roman"/>
          <w:szCs w:val="24"/>
        </w:rPr>
        <w:t>, ktoré je v zmysle zákona o</w:t>
      </w:r>
      <w:r w:rsidR="0008341B" w:rsidRPr="00E71C16">
        <w:rPr>
          <w:rFonts w:cs="Times New Roman"/>
          <w:szCs w:val="24"/>
        </w:rPr>
        <w:t> </w:t>
      </w:r>
      <w:r w:rsidR="00182CED" w:rsidRPr="00E71C16">
        <w:rPr>
          <w:rFonts w:cs="Times New Roman"/>
          <w:szCs w:val="24"/>
        </w:rPr>
        <w:t>ovzduší</w:t>
      </w:r>
      <w:r w:rsidR="0008341B" w:rsidRPr="00E71C16">
        <w:rPr>
          <w:rFonts w:cs="Times New Roman"/>
          <w:szCs w:val="24"/>
        </w:rPr>
        <w:t xml:space="preserve"> </w:t>
      </w:r>
      <w:r w:rsidR="00182CED" w:rsidRPr="00E71C16">
        <w:rPr>
          <w:rFonts w:cs="Times New Roman"/>
          <w:szCs w:val="24"/>
        </w:rPr>
        <w:t xml:space="preserve">a vyhlášky zaradené do kategórie 5.3 b) </w:t>
      </w:r>
      <w:r w:rsidR="00844FD7" w:rsidRPr="00E71C16">
        <w:rPr>
          <w:rFonts w:cs="Times New Roman"/>
          <w:szCs w:val="24"/>
        </w:rPr>
        <w:t>-</w:t>
      </w:r>
      <w:r w:rsidR="00182CED" w:rsidRPr="00E71C16">
        <w:rPr>
          <w:rFonts w:cs="Times New Roman"/>
          <w:szCs w:val="24"/>
        </w:rPr>
        <w:t xml:space="preserve"> 2 /stredný zdroj znečisťovania ovzdušia</w:t>
      </w:r>
      <w:r w:rsidR="00182CED" w:rsidRPr="00E71C16">
        <w:rPr>
          <w:rFonts w:cs="Times New Roman"/>
        </w:rPr>
        <w:t xml:space="preserve"> s kapacitou 6000 EO</w:t>
      </w:r>
      <w:r w:rsidR="00182CED" w:rsidRPr="00E71C16">
        <w:rPr>
          <w:rFonts w:cs="Times New Roman"/>
          <w:vertAlign w:val="subscript"/>
        </w:rPr>
        <w:t>(</w:t>
      </w:r>
      <w:proofErr w:type="spellStart"/>
      <w:r w:rsidR="00182CED" w:rsidRPr="00E71C16">
        <w:rPr>
          <w:rFonts w:cs="Times New Roman"/>
          <w:vertAlign w:val="subscript"/>
        </w:rPr>
        <w:t>CHSKcr</w:t>
      </w:r>
      <w:proofErr w:type="spellEnd"/>
      <w:r w:rsidR="00182CED" w:rsidRPr="00E71C16">
        <w:rPr>
          <w:rFonts w:cs="Times New Roman"/>
          <w:vertAlign w:val="subscript"/>
        </w:rPr>
        <w:t>)</w:t>
      </w:r>
      <w:r w:rsidR="00182CED" w:rsidRPr="00E71C16">
        <w:rPr>
          <w:rFonts w:cs="Times New Roman"/>
        </w:rPr>
        <w:t>/.</w:t>
      </w:r>
    </w:p>
    <w:p w:rsidR="002153C4" w:rsidRPr="00E71C16" w:rsidRDefault="002153C4" w:rsidP="00CA63DC">
      <w:pPr>
        <w:tabs>
          <w:tab w:val="left" w:pos="0"/>
          <w:tab w:val="left" w:pos="3456"/>
          <w:tab w:val="left" w:pos="4896"/>
          <w:tab w:val="left" w:pos="5184"/>
          <w:tab w:val="left" w:pos="6336"/>
          <w:tab w:val="left" w:pos="6624"/>
          <w:tab w:val="left" w:pos="7920"/>
          <w:tab w:val="left" w:pos="8784"/>
        </w:tabs>
        <w:spacing w:line="350" w:lineRule="atLeast"/>
        <w:jc w:val="both"/>
        <w:outlineLvl w:val="0"/>
        <w:rPr>
          <w:b/>
          <w:sz w:val="28"/>
          <w:szCs w:val="28"/>
        </w:rPr>
      </w:pPr>
    </w:p>
    <w:p w:rsidR="00321644" w:rsidRPr="00E71C16" w:rsidRDefault="00321644" w:rsidP="00CA63DC">
      <w:pPr>
        <w:pStyle w:val="Odsekzoznamu"/>
        <w:numPr>
          <w:ilvl w:val="0"/>
          <w:numId w:val="16"/>
        </w:numPr>
        <w:spacing w:line="350" w:lineRule="atLeast"/>
        <w:ind w:left="0" w:hanging="425"/>
        <w:jc w:val="both"/>
        <w:rPr>
          <w:rFonts w:cs="Times New Roman"/>
          <w:i/>
          <w:szCs w:val="24"/>
        </w:rPr>
      </w:pPr>
      <w:r w:rsidRPr="00E71C16">
        <w:rPr>
          <w:rFonts w:cs="Times New Roman"/>
          <w:i/>
          <w:szCs w:val="24"/>
        </w:rPr>
        <w:lastRenderedPageBreak/>
        <w:t xml:space="preserve">v časti integrovaného povolenia I., v kap. B., sa dopĺňa nový text v ods. č. </w:t>
      </w:r>
      <w:r w:rsidRPr="00E71C16">
        <w:rPr>
          <w:rFonts w:cs="Times New Roman"/>
          <w:b/>
          <w:i/>
          <w:szCs w:val="24"/>
        </w:rPr>
        <w:t>1</w:t>
      </w:r>
      <w:r w:rsidRPr="00E71C16">
        <w:rPr>
          <w:rFonts w:cs="Times New Roman"/>
          <w:i/>
          <w:szCs w:val="24"/>
        </w:rPr>
        <w:t>. „</w:t>
      </w:r>
      <w:r w:rsidRPr="00E71C16">
        <w:rPr>
          <w:rFonts w:cs="Times New Roman"/>
          <w:b/>
          <w:i/>
          <w:szCs w:val="24"/>
        </w:rPr>
        <w:t>Charakteristika a organizácia prevádzky</w:t>
      </w:r>
      <w:r w:rsidRPr="00E71C16">
        <w:rPr>
          <w:rFonts w:cs="Times New Roman"/>
          <w:i/>
          <w:szCs w:val="24"/>
        </w:rPr>
        <w:t>“ s nasledovným znením:</w:t>
      </w:r>
    </w:p>
    <w:p w:rsidR="0070107F" w:rsidRPr="00E71C16" w:rsidRDefault="0070107F" w:rsidP="00CA63DC">
      <w:pPr>
        <w:tabs>
          <w:tab w:val="left" w:pos="0"/>
          <w:tab w:val="left" w:pos="3456"/>
          <w:tab w:val="left" w:pos="4896"/>
          <w:tab w:val="left" w:pos="5184"/>
          <w:tab w:val="left" w:pos="6336"/>
          <w:tab w:val="left" w:pos="6624"/>
          <w:tab w:val="left" w:pos="7920"/>
          <w:tab w:val="left" w:pos="8784"/>
        </w:tabs>
        <w:spacing w:line="350" w:lineRule="atLeast"/>
        <w:jc w:val="both"/>
        <w:outlineLvl w:val="0"/>
      </w:pPr>
    </w:p>
    <w:p w:rsidR="0070107F" w:rsidRPr="00E71C16" w:rsidRDefault="0070107F" w:rsidP="00CA63DC">
      <w:pPr>
        <w:tabs>
          <w:tab w:val="left" w:pos="0"/>
          <w:tab w:val="left" w:pos="3456"/>
          <w:tab w:val="left" w:pos="4896"/>
          <w:tab w:val="left" w:pos="5184"/>
          <w:tab w:val="left" w:pos="6336"/>
          <w:tab w:val="left" w:pos="6624"/>
          <w:tab w:val="left" w:pos="7920"/>
          <w:tab w:val="left" w:pos="8784"/>
        </w:tabs>
        <w:spacing w:line="350" w:lineRule="atLeast"/>
        <w:jc w:val="both"/>
        <w:outlineLvl w:val="0"/>
      </w:pPr>
      <w:r w:rsidRPr="00E71C16">
        <w:t xml:space="preserve">Priemyselná odpadová voda z </w:t>
      </w:r>
      <w:r w:rsidRPr="00E71C16">
        <w:rPr>
          <w:bCs/>
        </w:rPr>
        <w:t>procesu tlakového liatia</w:t>
      </w:r>
      <w:r w:rsidRPr="00E71C16">
        <w:t xml:space="preserve"> (s obsahom znečisťujúcich látok</w:t>
      </w:r>
      <w:r w:rsidRPr="00E71C16">
        <w:br/>
        <w:t>z deliacich prostriedkov, vody po brúsení, emulzií z odlievacích lisov alebo hydraulické oleje) je prečistená v čistiarni priemyselnej odpadovej vody, ktorá pracuje  na  princípe  destilácie.</w:t>
      </w:r>
      <w:r w:rsidR="006D6704" w:rsidRPr="00E71C16">
        <w:t xml:space="preserve"> </w:t>
      </w:r>
      <w:r w:rsidRPr="00E71C16">
        <w:t xml:space="preserve">Zvyškový  odpad  </w:t>
      </w:r>
      <w:r w:rsidR="006D6704" w:rsidRPr="00E71C16">
        <w:t>z</w:t>
      </w:r>
      <w:r w:rsidRPr="00E71C16">
        <w:t xml:space="preserve"> odparovac</w:t>
      </w:r>
      <w:r w:rsidR="006D6704" w:rsidRPr="00E71C16">
        <w:t>ieho</w:t>
      </w:r>
      <w:r w:rsidRPr="00E71C16">
        <w:t xml:space="preserve">  proces</w:t>
      </w:r>
      <w:r w:rsidR="006D6704" w:rsidRPr="00E71C16">
        <w:t>u</w:t>
      </w:r>
      <w:r w:rsidRPr="00E71C16">
        <w:t xml:space="preserve">  (koncentrát)  sa  </w:t>
      </w:r>
      <w:r w:rsidR="006D6704" w:rsidRPr="00E71C16">
        <w:t>v stanovených  intervaloch</w:t>
      </w:r>
      <w:r w:rsidR="006D6704" w:rsidRPr="00E71C16">
        <w:br/>
      </w:r>
      <w:r w:rsidRPr="00E71C16">
        <w:t xml:space="preserve">(po  naplnení skladovacej kapacity) </w:t>
      </w:r>
      <w:r w:rsidR="006D6704" w:rsidRPr="00E71C16">
        <w:t xml:space="preserve">odovzdáva </w:t>
      </w:r>
      <w:r w:rsidRPr="00E71C16">
        <w:t>oprávnen</w:t>
      </w:r>
      <w:r w:rsidR="006D6704" w:rsidRPr="00E71C16">
        <w:t>ému</w:t>
      </w:r>
      <w:r w:rsidRPr="00E71C16">
        <w:t xml:space="preserve"> subjekt</w:t>
      </w:r>
      <w:r w:rsidR="006D6704" w:rsidRPr="00E71C16">
        <w:t>u</w:t>
      </w:r>
      <w:r w:rsidRPr="00E71C16">
        <w:t xml:space="preserve"> na zneškodnenie</w:t>
      </w:r>
      <w:r w:rsidR="006D6704" w:rsidRPr="00E71C16">
        <w:t>. Zvyškovú prečistenú odpadovú vodu (</w:t>
      </w:r>
      <w:proofErr w:type="spellStart"/>
      <w:r w:rsidR="006D6704" w:rsidRPr="00E71C16">
        <w:t>demineralizovaná</w:t>
      </w:r>
      <w:proofErr w:type="spellEnd"/>
      <w:r w:rsidR="006D6704" w:rsidRPr="00E71C16">
        <w:t xml:space="preserve"> voda) je možné opätovne použiť</w:t>
      </w:r>
      <w:r w:rsidR="006D6704" w:rsidRPr="00E71C16">
        <w:br/>
        <w:t>vo výrobnom procese resp. je vypúšťaná kanalizačnou stokou s revíznou šachtou (</w:t>
      </w:r>
      <w:r w:rsidR="00307F95" w:rsidRPr="00E71C16">
        <w:t>odber vzoriek)</w:t>
      </w:r>
      <w:r w:rsidR="00387B58" w:rsidRPr="00E71C16">
        <w:t xml:space="preserve"> do verejnej kanalizácie v správe iného právneho subjektu.</w:t>
      </w:r>
    </w:p>
    <w:p w:rsidR="00321644" w:rsidRPr="00E71C16" w:rsidRDefault="00321644" w:rsidP="00CA63DC">
      <w:pPr>
        <w:tabs>
          <w:tab w:val="left" w:pos="0"/>
          <w:tab w:val="left" w:pos="3456"/>
          <w:tab w:val="left" w:pos="4896"/>
          <w:tab w:val="left" w:pos="5184"/>
          <w:tab w:val="left" w:pos="6336"/>
          <w:tab w:val="left" w:pos="6624"/>
          <w:tab w:val="left" w:pos="7920"/>
          <w:tab w:val="left" w:pos="8784"/>
        </w:tabs>
        <w:spacing w:line="350" w:lineRule="atLeast"/>
        <w:jc w:val="both"/>
        <w:outlineLvl w:val="0"/>
        <w:rPr>
          <w:b/>
          <w:sz w:val="28"/>
          <w:szCs w:val="28"/>
        </w:rPr>
      </w:pPr>
    </w:p>
    <w:p w:rsidR="009D70A6" w:rsidRDefault="009D70A6" w:rsidP="00CA63DC">
      <w:pPr>
        <w:pStyle w:val="Odsekzoznamu"/>
        <w:numPr>
          <w:ilvl w:val="0"/>
          <w:numId w:val="16"/>
        </w:numPr>
        <w:spacing w:line="350" w:lineRule="atLeast"/>
        <w:ind w:left="0" w:hanging="425"/>
        <w:jc w:val="both"/>
        <w:rPr>
          <w:rFonts w:cs="Times New Roman"/>
          <w:i/>
          <w:szCs w:val="24"/>
        </w:rPr>
      </w:pPr>
      <w:r w:rsidRPr="00E71C16">
        <w:rPr>
          <w:rFonts w:cs="Times New Roman"/>
          <w:i/>
          <w:szCs w:val="24"/>
        </w:rPr>
        <w:t>v časti integrovaného povolenia I., v kap. B., sa v ods. č. 5 „</w:t>
      </w:r>
      <w:r w:rsidRPr="00E71C16">
        <w:rPr>
          <w:rFonts w:cs="Times New Roman"/>
          <w:b/>
          <w:i/>
          <w:szCs w:val="24"/>
        </w:rPr>
        <w:t>Miesta vzniku emisií znečisťujúcich látok a technické zariadenia na ochranu ovzdušia, vody a pôdy v prevádzke</w:t>
      </w:r>
      <w:r w:rsidRPr="00E71C16">
        <w:rPr>
          <w:rFonts w:cs="Times New Roman"/>
          <w:i/>
          <w:szCs w:val="24"/>
        </w:rPr>
        <w:t>“</w:t>
      </w:r>
      <w:r w:rsidR="00127648" w:rsidRPr="00E71C16">
        <w:rPr>
          <w:rFonts w:cs="Times New Roman"/>
          <w:i/>
          <w:szCs w:val="24"/>
        </w:rPr>
        <w:t xml:space="preserve">, </w:t>
      </w:r>
      <w:r w:rsidR="00127648" w:rsidRPr="00E71C16">
        <w:rPr>
          <w:rFonts w:cs="Times New Roman"/>
          <w:szCs w:val="24"/>
        </w:rPr>
        <w:t>5.1 „Oblasť ovzdušia“,</w:t>
      </w:r>
      <w:r w:rsidRPr="00E71C16">
        <w:rPr>
          <w:rFonts w:cs="Times New Roman"/>
          <w:i/>
          <w:szCs w:val="24"/>
        </w:rPr>
        <w:t xml:space="preserve"> dopĺňa nov</w:t>
      </w:r>
      <w:r w:rsidR="002153C4" w:rsidRPr="00E71C16">
        <w:rPr>
          <w:rFonts w:cs="Times New Roman"/>
          <w:i/>
          <w:szCs w:val="24"/>
        </w:rPr>
        <w:t>ý</w:t>
      </w:r>
      <w:r w:rsidRPr="00E71C16">
        <w:rPr>
          <w:rFonts w:cs="Times New Roman"/>
          <w:i/>
          <w:szCs w:val="24"/>
        </w:rPr>
        <w:t xml:space="preserve"> ods. 5.1.8 s novým textom s nasledovným znením:</w:t>
      </w:r>
    </w:p>
    <w:p w:rsidR="00CA63DC" w:rsidRPr="00E71C16" w:rsidRDefault="00CA63DC" w:rsidP="00CA63DC">
      <w:pPr>
        <w:pStyle w:val="Odsekzoznamu"/>
        <w:spacing w:line="350" w:lineRule="atLeast"/>
        <w:ind w:left="0"/>
        <w:jc w:val="both"/>
        <w:rPr>
          <w:rFonts w:cs="Times New Roman"/>
          <w:i/>
          <w:szCs w:val="24"/>
        </w:rPr>
      </w:pPr>
    </w:p>
    <w:p w:rsidR="0064591D" w:rsidRPr="00E71C16" w:rsidRDefault="002E4887" w:rsidP="00CA63DC">
      <w:pPr>
        <w:pStyle w:val="Odsekzoznamu"/>
        <w:numPr>
          <w:ilvl w:val="0"/>
          <w:numId w:val="17"/>
        </w:numPr>
        <w:tabs>
          <w:tab w:val="left" w:pos="0"/>
          <w:tab w:val="left" w:pos="3456"/>
          <w:tab w:val="left" w:pos="4896"/>
          <w:tab w:val="left" w:pos="5184"/>
          <w:tab w:val="left" w:pos="6336"/>
          <w:tab w:val="left" w:pos="6624"/>
          <w:tab w:val="left" w:pos="7920"/>
          <w:tab w:val="left" w:pos="8784"/>
        </w:tabs>
        <w:spacing w:line="350" w:lineRule="atLeast"/>
        <w:ind w:left="993" w:hanging="567"/>
        <w:jc w:val="both"/>
        <w:outlineLvl w:val="0"/>
        <w:rPr>
          <w:rFonts w:cs="Times New Roman"/>
          <w:i/>
        </w:rPr>
      </w:pPr>
      <w:r w:rsidRPr="00E71C16">
        <w:rPr>
          <w:rFonts w:cs="Times New Roman"/>
          <w:i/>
        </w:rPr>
        <w:t xml:space="preserve">Čistiareň </w:t>
      </w:r>
      <w:r w:rsidRPr="00E71C16">
        <w:rPr>
          <w:rFonts w:cs="Times New Roman"/>
          <w:i/>
          <w:szCs w:val="24"/>
        </w:rPr>
        <w:t xml:space="preserve">technologických </w:t>
      </w:r>
      <w:r w:rsidRPr="00E71C16">
        <w:rPr>
          <w:rFonts w:cs="Times New Roman"/>
          <w:i/>
        </w:rPr>
        <w:t>odpadových vôd (ČOV)</w:t>
      </w:r>
    </w:p>
    <w:p w:rsidR="00502B1A" w:rsidRPr="00E71C16" w:rsidRDefault="00127648" w:rsidP="00CA63DC">
      <w:pPr>
        <w:spacing w:line="350" w:lineRule="atLeast"/>
        <w:ind w:left="993"/>
        <w:jc w:val="both"/>
        <w:outlineLvl w:val="0"/>
      </w:pPr>
      <w:r w:rsidRPr="00E71C16">
        <w:t>p</w:t>
      </w:r>
      <w:r w:rsidR="00C8018B" w:rsidRPr="00E71C16">
        <w:t xml:space="preserve">re účel obmedzovania </w:t>
      </w:r>
      <w:r w:rsidR="00B41542" w:rsidRPr="00E71C16">
        <w:t>emisií organických plynov a pár do ovzdušia (TOC)</w:t>
      </w:r>
      <w:r w:rsidRPr="00E71C16">
        <w:t xml:space="preserve"> z procesu čistenia priemyselnej odpadovej vody (ČOV) </w:t>
      </w:r>
      <w:r w:rsidR="00B41542" w:rsidRPr="00E71C16">
        <w:t xml:space="preserve">sú </w:t>
      </w:r>
      <w:r w:rsidRPr="00E71C16">
        <w:t>spojené plynné prúdy</w:t>
      </w:r>
      <w:r w:rsidRPr="00E71C16">
        <w:br/>
      </w:r>
      <w:r w:rsidR="00B41542" w:rsidRPr="00E71C16">
        <w:t>z neutralizačnej nádoby, plynné zvyšky po kondenzácii komprimovaných vodných pár a z činnosti odparovacieho zariadenia</w:t>
      </w:r>
      <w:r w:rsidRPr="00E71C16">
        <w:t xml:space="preserve"> zvedené </w:t>
      </w:r>
      <w:r w:rsidR="00B41542" w:rsidRPr="00E71C16">
        <w:t>do filtra s náplňou z aktívneho uhlia (1,2 t)</w:t>
      </w:r>
      <w:r w:rsidR="00B379BE" w:rsidRPr="00E71C16">
        <w:t xml:space="preserve">, v ktorom </w:t>
      </w:r>
      <w:r w:rsidR="00B41542" w:rsidRPr="00E71C16">
        <w:t>sú súčasne adsorbované aj pachové látky</w:t>
      </w:r>
      <w:r w:rsidRPr="00E71C16">
        <w:t>; v</w:t>
      </w:r>
      <w:r w:rsidR="00B41542" w:rsidRPr="00E71C16">
        <w:t>yčistená vzdušnina je odťahovaná vzduchotechnickým potrubím do</w:t>
      </w:r>
      <w:r w:rsidR="00502B1A" w:rsidRPr="00E71C16">
        <w:t xml:space="preserve"> jedného oceľového výduchu </w:t>
      </w:r>
      <w:r w:rsidR="000335C7" w:rsidRPr="00E71C16">
        <w:t>(V</w:t>
      </w:r>
      <w:r w:rsidR="00CD653E" w:rsidRPr="00E71C16">
        <w:t>N</w:t>
      </w:r>
      <w:r w:rsidR="000335C7" w:rsidRPr="00E71C16">
        <w:t>1</w:t>
      </w:r>
      <w:r w:rsidR="00CD653E" w:rsidRPr="00E71C16">
        <w:t xml:space="preserve">4); </w:t>
      </w:r>
      <w:r w:rsidRPr="00E71C16">
        <w:t>m</w:t>
      </w:r>
      <w:r w:rsidR="00502B1A" w:rsidRPr="00E71C16">
        <w:t>eracie miesto zodpovedá požiadavke STN EN 15259.</w:t>
      </w:r>
    </w:p>
    <w:p w:rsidR="00321644" w:rsidRPr="00E71C16" w:rsidRDefault="00321644" w:rsidP="00CA63DC">
      <w:pPr>
        <w:spacing w:line="350" w:lineRule="atLeast"/>
        <w:ind w:left="993"/>
        <w:jc w:val="both"/>
        <w:outlineLvl w:val="0"/>
      </w:pPr>
    </w:p>
    <w:p w:rsidR="0066630F" w:rsidRPr="00E71C16" w:rsidRDefault="0066630F" w:rsidP="00CA63DC">
      <w:pPr>
        <w:pStyle w:val="Odsekzoznamu"/>
        <w:numPr>
          <w:ilvl w:val="0"/>
          <w:numId w:val="16"/>
        </w:numPr>
        <w:spacing w:line="350" w:lineRule="atLeast"/>
        <w:ind w:left="0" w:hanging="425"/>
        <w:jc w:val="both"/>
        <w:rPr>
          <w:rFonts w:cs="Times New Roman"/>
          <w:i/>
          <w:szCs w:val="24"/>
        </w:rPr>
      </w:pPr>
      <w:r w:rsidRPr="00E71C16">
        <w:rPr>
          <w:rFonts w:cs="Times New Roman"/>
          <w:i/>
          <w:szCs w:val="24"/>
        </w:rPr>
        <w:t>v časti integrovaného povolenia I., v kap. B., sa v ods. č. 5 „</w:t>
      </w:r>
      <w:r w:rsidRPr="00E71C16">
        <w:rPr>
          <w:rFonts w:cs="Times New Roman"/>
          <w:b/>
          <w:i/>
          <w:szCs w:val="24"/>
        </w:rPr>
        <w:t>Miesta vzniku emisií znečisťujúcich látok a technické zariadenia na ochranu ovzdušia, vody a pôdy v prevádzke</w:t>
      </w:r>
      <w:r w:rsidRPr="00E71C16">
        <w:rPr>
          <w:rFonts w:cs="Times New Roman"/>
          <w:i/>
          <w:szCs w:val="24"/>
        </w:rPr>
        <w:t>“</w:t>
      </w:r>
      <w:r w:rsidR="005B1E95" w:rsidRPr="00E71C16">
        <w:rPr>
          <w:rFonts w:cs="Times New Roman"/>
          <w:i/>
          <w:szCs w:val="24"/>
        </w:rPr>
        <w:t>,</w:t>
      </w:r>
      <w:r w:rsidRPr="00E71C16">
        <w:rPr>
          <w:rFonts w:cs="Times New Roman"/>
          <w:i/>
          <w:szCs w:val="24"/>
        </w:rPr>
        <w:t xml:space="preserve"> </w:t>
      </w:r>
      <w:r w:rsidR="00127648" w:rsidRPr="00E71C16">
        <w:rPr>
          <w:rFonts w:cs="Times New Roman"/>
          <w:szCs w:val="24"/>
        </w:rPr>
        <w:t xml:space="preserve">5.2 „Oblasť povrchových a podzemných vôd“ </w:t>
      </w:r>
      <w:r w:rsidRPr="00E71C16">
        <w:rPr>
          <w:rFonts w:cs="Times New Roman"/>
          <w:i/>
          <w:szCs w:val="24"/>
        </w:rPr>
        <w:t>ruší text v</w:t>
      </w:r>
      <w:r w:rsidR="001F7AB2" w:rsidRPr="00E71C16">
        <w:rPr>
          <w:rFonts w:cs="Times New Roman"/>
          <w:i/>
          <w:szCs w:val="24"/>
        </w:rPr>
        <w:t> bode č.</w:t>
      </w:r>
      <w:r w:rsidRPr="00E71C16">
        <w:rPr>
          <w:rFonts w:cs="Times New Roman"/>
          <w:i/>
          <w:szCs w:val="24"/>
        </w:rPr>
        <w:t xml:space="preserve"> 5.2.2 a dopĺňa sa novým textom s nasledovným znením:</w:t>
      </w:r>
    </w:p>
    <w:p w:rsidR="0064591D" w:rsidRPr="00E71C16" w:rsidRDefault="0064591D" w:rsidP="00CA63DC">
      <w:pPr>
        <w:tabs>
          <w:tab w:val="left" w:pos="0"/>
          <w:tab w:val="left" w:pos="3456"/>
          <w:tab w:val="left" w:pos="4896"/>
          <w:tab w:val="left" w:pos="5184"/>
          <w:tab w:val="left" w:pos="6336"/>
          <w:tab w:val="left" w:pos="6624"/>
          <w:tab w:val="left" w:pos="7920"/>
          <w:tab w:val="left" w:pos="8784"/>
        </w:tabs>
        <w:spacing w:line="350" w:lineRule="atLeast"/>
        <w:jc w:val="both"/>
        <w:outlineLvl w:val="0"/>
      </w:pPr>
    </w:p>
    <w:p w:rsidR="0066630F" w:rsidRPr="00E71C16" w:rsidRDefault="0066630F" w:rsidP="00CA63DC">
      <w:pPr>
        <w:pStyle w:val="Odsekzoznamu"/>
        <w:numPr>
          <w:ilvl w:val="0"/>
          <w:numId w:val="18"/>
        </w:numPr>
        <w:tabs>
          <w:tab w:val="left" w:pos="0"/>
        </w:tabs>
        <w:spacing w:line="350" w:lineRule="atLeast"/>
        <w:ind w:left="993" w:hanging="567"/>
        <w:jc w:val="both"/>
        <w:rPr>
          <w:rFonts w:cs="Times New Roman"/>
          <w:i/>
          <w:color w:val="FF0000"/>
          <w:szCs w:val="24"/>
        </w:rPr>
      </w:pPr>
      <w:r w:rsidRPr="00E71C16">
        <w:rPr>
          <w:rFonts w:cs="Times New Roman"/>
          <w:i/>
          <w:szCs w:val="24"/>
        </w:rPr>
        <w:t>Priemyseln</w:t>
      </w:r>
      <w:r w:rsidR="00F04D41" w:rsidRPr="00E71C16">
        <w:rPr>
          <w:rFonts w:cs="Times New Roman"/>
          <w:i/>
          <w:szCs w:val="24"/>
        </w:rPr>
        <w:t>á</w:t>
      </w:r>
      <w:r w:rsidRPr="00E71C16">
        <w:rPr>
          <w:rFonts w:cs="Times New Roman"/>
          <w:i/>
          <w:szCs w:val="24"/>
        </w:rPr>
        <w:t xml:space="preserve"> odpadov</w:t>
      </w:r>
      <w:r w:rsidR="00F04D41" w:rsidRPr="00E71C16">
        <w:rPr>
          <w:rFonts w:cs="Times New Roman"/>
          <w:i/>
          <w:szCs w:val="24"/>
        </w:rPr>
        <w:t>á</w:t>
      </w:r>
      <w:r w:rsidRPr="00E71C16">
        <w:rPr>
          <w:rFonts w:cs="Times New Roman"/>
          <w:i/>
          <w:szCs w:val="24"/>
        </w:rPr>
        <w:t xml:space="preserve"> vod</w:t>
      </w:r>
      <w:r w:rsidR="00F04D41" w:rsidRPr="00E71C16">
        <w:rPr>
          <w:rFonts w:cs="Times New Roman"/>
          <w:i/>
          <w:szCs w:val="24"/>
        </w:rPr>
        <w:t>a</w:t>
      </w:r>
      <w:r w:rsidRPr="00E71C16">
        <w:rPr>
          <w:rFonts w:cs="Times New Roman"/>
          <w:i/>
          <w:szCs w:val="24"/>
        </w:rPr>
        <w:t xml:space="preserve"> </w:t>
      </w:r>
    </w:p>
    <w:p w:rsidR="00E01BB9" w:rsidRPr="00E71C16" w:rsidRDefault="0066630F" w:rsidP="00CA63DC">
      <w:pPr>
        <w:tabs>
          <w:tab w:val="left" w:pos="993"/>
        </w:tabs>
        <w:spacing w:line="350" w:lineRule="atLeast"/>
        <w:ind w:left="993"/>
        <w:jc w:val="both"/>
      </w:pPr>
      <w:r w:rsidRPr="00E71C16">
        <w:t>priemyseln</w:t>
      </w:r>
      <w:r w:rsidR="00F04D41" w:rsidRPr="00E71C16">
        <w:t>á</w:t>
      </w:r>
      <w:r w:rsidRPr="00E71C16">
        <w:t xml:space="preserve"> odpadov</w:t>
      </w:r>
      <w:r w:rsidR="00F04D41" w:rsidRPr="00E71C16">
        <w:t>á</w:t>
      </w:r>
      <w:r w:rsidRPr="00E71C16">
        <w:t xml:space="preserve"> vod</w:t>
      </w:r>
      <w:r w:rsidR="00F04D41" w:rsidRPr="00E71C16">
        <w:t>a</w:t>
      </w:r>
      <w:r w:rsidRPr="00E71C16">
        <w:t xml:space="preserve"> s obsahom </w:t>
      </w:r>
      <w:r w:rsidR="00333BB7" w:rsidRPr="00E71C16">
        <w:t>znečisťujúcich</w:t>
      </w:r>
      <w:r w:rsidRPr="00E71C16">
        <w:rPr>
          <w:i/>
        </w:rPr>
        <w:t xml:space="preserve"> </w:t>
      </w:r>
      <w:r w:rsidRPr="00E71C16">
        <w:t>látok (pochádzajúc</w:t>
      </w:r>
      <w:r w:rsidR="00F04D41" w:rsidRPr="00E71C16">
        <w:t>a</w:t>
      </w:r>
      <w:r w:rsidRPr="00E71C16">
        <w:t xml:space="preserve"> najmä z technologického procesu liatia/nástreku, odmasťovania a čistenia foriem)</w:t>
      </w:r>
      <w:r w:rsidRPr="00E71C16">
        <w:br/>
      </w:r>
      <w:r w:rsidR="00F04D41" w:rsidRPr="00E71C16">
        <w:t>je</w:t>
      </w:r>
      <w:r w:rsidRPr="00E71C16">
        <w:t xml:space="preserve"> gravitačne odvádzan</w:t>
      </w:r>
      <w:r w:rsidR="00F04D41" w:rsidRPr="00E71C16">
        <w:t>á</w:t>
      </w:r>
      <w:r w:rsidRPr="00E71C16">
        <w:t xml:space="preserve"> z haly 525/10,11</w:t>
      </w:r>
      <w:r w:rsidR="00840B77" w:rsidRPr="00E71C16">
        <w:t>(</w:t>
      </w:r>
      <w:r w:rsidR="006A64FB" w:rsidRPr="00E71C16">
        <w:t>resp. 525/13.1,13.2,13.3</w:t>
      </w:r>
      <w:r w:rsidR="00840B77" w:rsidRPr="00E71C16">
        <w:t>)</w:t>
      </w:r>
      <w:r w:rsidRPr="00E71C16">
        <w:t xml:space="preserve"> </w:t>
      </w:r>
      <w:r w:rsidR="006A64FB" w:rsidRPr="00E71C16">
        <w:t xml:space="preserve">samostatnou kanalizačnou stokou </w:t>
      </w:r>
      <w:r w:rsidRPr="00E71C16">
        <w:t xml:space="preserve">do prečerpávacej šachty, odkiaľ </w:t>
      </w:r>
      <w:r w:rsidR="00F04D41" w:rsidRPr="00E71C16">
        <w:t>je</w:t>
      </w:r>
      <w:r w:rsidRPr="00E71C16">
        <w:t xml:space="preserve"> prečerpávan</w:t>
      </w:r>
      <w:r w:rsidR="00F04D41" w:rsidRPr="00E71C16">
        <w:t>á</w:t>
      </w:r>
      <w:r w:rsidRPr="00E71C16">
        <w:t xml:space="preserve"> a tlakovou kanalizačnou stokou akumulovan</w:t>
      </w:r>
      <w:r w:rsidR="00F04D41" w:rsidRPr="00E71C16">
        <w:t>á</w:t>
      </w:r>
      <w:r w:rsidRPr="00E71C16">
        <w:t xml:space="preserve"> v podzemnej nádrži objemu 29,3 m</w:t>
      </w:r>
      <w:r w:rsidRPr="00E71C16">
        <w:rPr>
          <w:vertAlign w:val="superscript"/>
        </w:rPr>
        <w:t>3</w:t>
      </w:r>
      <w:r w:rsidRPr="00E71C16">
        <w:t xml:space="preserve"> vybavenou signalizáciou naplnenia určeného objemu</w:t>
      </w:r>
      <w:r w:rsidR="00127648" w:rsidRPr="00E71C16">
        <w:t xml:space="preserve">; </w:t>
      </w:r>
      <w:r w:rsidR="00F04D41" w:rsidRPr="00E71C16">
        <w:t>priemyselná odpadová voda je</w:t>
      </w:r>
      <w:r w:rsidR="00E01BB9" w:rsidRPr="00E71C16">
        <w:t xml:space="preserve"> následne priveden</w:t>
      </w:r>
      <w:r w:rsidR="00F04D41" w:rsidRPr="00E71C16">
        <w:t>á</w:t>
      </w:r>
      <w:r w:rsidR="006A64FB" w:rsidRPr="00E71C16">
        <w:t xml:space="preserve"> </w:t>
      </w:r>
      <w:r w:rsidR="0043213B" w:rsidRPr="00E71C16">
        <w:t>do ČOV, ktorá</w:t>
      </w:r>
      <w:r w:rsidR="00127648" w:rsidRPr="00E71C16">
        <w:t xml:space="preserve"> je založená na odparovaní vôd t.j. na princípe destilácie</w:t>
      </w:r>
      <w:r w:rsidR="0043213B" w:rsidRPr="00E71C16">
        <w:t>;</w:t>
      </w:r>
      <w:r w:rsidR="00127648" w:rsidRPr="00E71C16">
        <w:t xml:space="preserve"> </w:t>
      </w:r>
      <w:r w:rsidR="0043213B" w:rsidRPr="00E71C16">
        <w:t>v</w:t>
      </w:r>
      <w:r w:rsidR="00127648" w:rsidRPr="00E71C16">
        <w:t>yčisten</w:t>
      </w:r>
      <w:r w:rsidR="00F04D41" w:rsidRPr="00E71C16">
        <w:t>á</w:t>
      </w:r>
      <w:r w:rsidR="00127648" w:rsidRPr="00E71C16">
        <w:t xml:space="preserve"> </w:t>
      </w:r>
      <w:r w:rsidR="00F04D41" w:rsidRPr="00E71C16">
        <w:t>priemyselná odpadová voda je</w:t>
      </w:r>
      <w:r w:rsidR="00127648" w:rsidRPr="00E71C16">
        <w:t xml:space="preserve"> recyklovan</w:t>
      </w:r>
      <w:r w:rsidR="00F04D41" w:rsidRPr="00E71C16">
        <w:t>á</w:t>
      </w:r>
      <w:r w:rsidR="00127648" w:rsidRPr="00E71C16">
        <w:t xml:space="preserve"> v technologickom procese resp. </w:t>
      </w:r>
      <w:r w:rsidR="00E01BB9" w:rsidRPr="00E71C16">
        <w:t>vypúšťan</w:t>
      </w:r>
      <w:r w:rsidR="00F04D41" w:rsidRPr="00E71C16">
        <w:t>á</w:t>
      </w:r>
      <w:r w:rsidR="00E01BB9" w:rsidRPr="00E71C16">
        <w:t xml:space="preserve"> do verejnej kanalizácie </w:t>
      </w:r>
      <w:r w:rsidR="000612FD" w:rsidRPr="00E71C16">
        <w:t>spôsobom a za podmienok jej správcu resp. vlastníka.</w:t>
      </w:r>
    </w:p>
    <w:p w:rsidR="001C75E2" w:rsidRPr="00E71C16" w:rsidRDefault="001C75E2" w:rsidP="00CA63DC">
      <w:pPr>
        <w:pStyle w:val="Odsekzoznamu"/>
        <w:numPr>
          <w:ilvl w:val="0"/>
          <w:numId w:val="16"/>
        </w:numPr>
        <w:spacing w:line="350" w:lineRule="atLeast"/>
        <w:ind w:left="0" w:hanging="425"/>
        <w:jc w:val="both"/>
        <w:rPr>
          <w:rFonts w:cs="Times New Roman"/>
          <w:i/>
          <w:szCs w:val="24"/>
        </w:rPr>
      </w:pPr>
      <w:r w:rsidRPr="00E71C16">
        <w:rPr>
          <w:rFonts w:cs="Times New Roman"/>
          <w:i/>
          <w:szCs w:val="24"/>
        </w:rPr>
        <w:lastRenderedPageBreak/>
        <w:t>v časti integrovaného povolenia I., v kap. B., sa v ods. č. 5 „</w:t>
      </w:r>
      <w:r w:rsidRPr="00E71C16">
        <w:rPr>
          <w:rFonts w:cs="Times New Roman"/>
          <w:b/>
          <w:i/>
          <w:szCs w:val="24"/>
        </w:rPr>
        <w:t>Miesta vzniku emisií znečisťujúcich látok a technické zariadenia na ochranu ovzdušia, vody a pôdy v prevádzke</w:t>
      </w:r>
      <w:r w:rsidRPr="00E71C16">
        <w:rPr>
          <w:rFonts w:cs="Times New Roman"/>
          <w:i/>
          <w:szCs w:val="24"/>
        </w:rPr>
        <w:t>“</w:t>
      </w:r>
      <w:r w:rsidR="005B1E95" w:rsidRPr="00E71C16">
        <w:rPr>
          <w:rFonts w:cs="Times New Roman"/>
          <w:i/>
          <w:szCs w:val="24"/>
        </w:rPr>
        <w:t>,</w:t>
      </w:r>
      <w:r w:rsidRPr="00E71C16">
        <w:rPr>
          <w:rFonts w:cs="Times New Roman"/>
          <w:i/>
          <w:szCs w:val="24"/>
        </w:rPr>
        <w:t xml:space="preserve"> </w:t>
      </w:r>
      <w:r w:rsidRPr="00E71C16">
        <w:rPr>
          <w:rFonts w:cs="Times New Roman"/>
          <w:szCs w:val="24"/>
        </w:rPr>
        <w:t xml:space="preserve">5.3 „Oblasť odpadov a nakladania so znečisťujúcimi látkami vo vzťahu ku prostrediu súvisiaceho s vodami“ </w:t>
      </w:r>
      <w:r w:rsidR="00404421" w:rsidRPr="00E71C16">
        <w:rPr>
          <w:rFonts w:cs="Times New Roman"/>
          <w:i/>
          <w:szCs w:val="24"/>
        </w:rPr>
        <w:t>sa dopĺňa nový riadok tab. v bode č. 5.3.1 písm. b)</w:t>
      </w:r>
      <w:r w:rsidRPr="00E71C16">
        <w:rPr>
          <w:rFonts w:cs="Times New Roman"/>
          <w:i/>
          <w:szCs w:val="24"/>
        </w:rPr>
        <w:t xml:space="preserve"> s nasledovným znením:</w:t>
      </w:r>
    </w:p>
    <w:p w:rsidR="00E01BB9" w:rsidRPr="00E71C16" w:rsidRDefault="002C60F5" w:rsidP="002C60F5">
      <w:pPr>
        <w:tabs>
          <w:tab w:val="left" w:pos="993"/>
        </w:tabs>
        <w:spacing w:after="120" w:line="344" w:lineRule="atLeast"/>
        <w:ind w:left="992"/>
        <w:jc w:val="both"/>
        <w:rPr>
          <w:sz w:val="20"/>
          <w:szCs w:val="20"/>
          <w:highlight w:val="yellow"/>
        </w:rPr>
      </w:pPr>
      <w:r w:rsidRPr="00E71C16">
        <w:rPr>
          <w:sz w:val="20"/>
          <w:szCs w:val="20"/>
        </w:rPr>
        <w:t>tab.: nebezpečné odpady</w:t>
      </w:r>
    </w:p>
    <w:tbl>
      <w:tblPr>
        <w:tblW w:w="807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611"/>
        <w:gridCol w:w="2127"/>
        <w:gridCol w:w="1559"/>
        <w:gridCol w:w="3127"/>
      </w:tblGrid>
      <w:tr w:rsidR="00404421" w:rsidRPr="00E71C16" w:rsidTr="007B7A80">
        <w:trPr>
          <w:cantSplit/>
          <w:trHeight w:val="1471"/>
        </w:trPr>
        <w:tc>
          <w:tcPr>
            <w:tcW w:w="655" w:type="dxa"/>
            <w:shd w:val="clear" w:color="auto" w:fill="auto"/>
            <w:textDirection w:val="btLr"/>
            <w:vAlign w:val="center"/>
          </w:tcPr>
          <w:p w:rsidR="00404421" w:rsidRPr="00E71C16" w:rsidRDefault="00404421" w:rsidP="00DC1FD0">
            <w:pPr>
              <w:ind w:left="113" w:right="113"/>
              <w:jc w:val="center"/>
              <w:rPr>
                <w:sz w:val="20"/>
                <w:szCs w:val="20"/>
              </w:rPr>
            </w:pPr>
            <w:r w:rsidRPr="00E71C16">
              <w:rPr>
                <w:sz w:val="20"/>
                <w:szCs w:val="20"/>
              </w:rPr>
              <w:t>č. parcely (KN)</w:t>
            </w:r>
          </w:p>
        </w:tc>
        <w:tc>
          <w:tcPr>
            <w:tcW w:w="611" w:type="dxa"/>
            <w:shd w:val="clear" w:color="auto" w:fill="auto"/>
            <w:textDirection w:val="btLr"/>
            <w:vAlign w:val="center"/>
          </w:tcPr>
          <w:p w:rsidR="00404421" w:rsidRPr="00E71C16" w:rsidRDefault="00404421" w:rsidP="00DC1FD0">
            <w:pPr>
              <w:spacing w:line="276" w:lineRule="auto"/>
              <w:ind w:left="113" w:right="113"/>
              <w:jc w:val="center"/>
              <w:rPr>
                <w:sz w:val="20"/>
                <w:szCs w:val="20"/>
              </w:rPr>
            </w:pPr>
            <w:proofErr w:type="spellStart"/>
            <w:r w:rsidRPr="00E71C16">
              <w:rPr>
                <w:sz w:val="20"/>
                <w:szCs w:val="20"/>
              </w:rPr>
              <w:t>technolog</w:t>
            </w:r>
            <w:proofErr w:type="spellEnd"/>
            <w:r w:rsidRPr="00E71C16">
              <w:rPr>
                <w:sz w:val="20"/>
                <w:szCs w:val="20"/>
              </w:rPr>
              <w:t>. časť prevádzky</w:t>
            </w:r>
          </w:p>
        </w:tc>
        <w:tc>
          <w:tcPr>
            <w:tcW w:w="2127" w:type="dxa"/>
            <w:shd w:val="clear" w:color="auto" w:fill="auto"/>
            <w:vAlign w:val="center"/>
          </w:tcPr>
          <w:p w:rsidR="00404421" w:rsidRPr="00E71C16" w:rsidRDefault="00404421" w:rsidP="00DC1FD0">
            <w:pPr>
              <w:jc w:val="center"/>
              <w:rPr>
                <w:sz w:val="20"/>
                <w:szCs w:val="20"/>
              </w:rPr>
            </w:pPr>
            <w:r w:rsidRPr="00E71C16">
              <w:rPr>
                <w:sz w:val="20"/>
                <w:szCs w:val="20"/>
              </w:rPr>
              <w:t>označenie miesta skladovania</w:t>
            </w:r>
          </w:p>
        </w:tc>
        <w:tc>
          <w:tcPr>
            <w:tcW w:w="1559" w:type="dxa"/>
            <w:shd w:val="clear" w:color="auto" w:fill="auto"/>
            <w:vAlign w:val="center"/>
          </w:tcPr>
          <w:p w:rsidR="00404421" w:rsidRPr="00E71C16" w:rsidRDefault="00404421" w:rsidP="00DC1FD0">
            <w:pPr>
              <w:jc w:val="center"/>
              <w:rPr>
                <w:sz w:val="20"/>
                <w:szCs w:val="20"/>
              </w:rPr>
            </w:pPr>
            <w:r w:rsidRPr="00E71C16">
              <w:rPr>
                <w:sz w:val="20"/>
                <w:szCs w:val="20"/>
              </w:rPr>
              <w:t>nebezpečný odpad</w:t>
            </w:r>
            <w:r w:rsidRPr="00E71C16">
              <w:rPr>
                <w:sz w:val="20"/>
                <w:szCs w:val="20"/>
                <w:vertAlign w:val="superscript"/>
              </w:rPr>
              <w:t>1)</w:t>
            </w:r>
          </w:p>
        </w:tc>
        <w:tc>
          <w:tcPr>
            <w:tcW w:w="3127" w:type="dxa"/>
            <w:shd w:val="clear" w:color="auto" w:fill="auto"/>
            <w:vAlign w:val="center"/>
          </w:tcPr>
          <w:p w:rsidR="00404421" w:rsidRPr="00E71C16" w:rsidRDefault="00404421" w:rsidP="00DC1FD0">
            <w:pPr>
              <w:jc w:val="center"/>
              <w:rPr>
                <w:sz w:val="20"/>
                <w:szCs w:val="20"/>
              </w:rPr>
            </w:pPr>
            <w:r w:rsidRPr="00E71C16">
              <w:rPr>
                <w:sz w:val="20"/>
                <w:szCs w:val="20"/>
              </w:rPr>
              <w:t>spôsob skladovania/</w:t>
            </w:r>
          </w:p>
          <w:p w:rsidR="00404421" w:rsidRPr="00E71C16" w:rsidRDefault="00404421" w:rsidP="00DC1FD0">
            <w:pPr>
              <w:jc w:val="center"/>
              <w:rPr>
                <w:sz w:val="20"/>
                <w:szCs w:val="20"/>
              </w:rPr>
            </w:pPr>
            <w:r w:rsidRPr="00E71C16">
              <w:rPr>
                <w:sz w:val="20"/>
                <w:szCs w:val="20"/>
              </w:rPr>
              <w:t>nakladania</w:t>
            </w:r>
          </w:p>
        </w:tc>
      </w:tr>
      <w:tr w:rsidR="00404421" w:rsidRPr="00E71C16" w:rsidTr="007B7A80">
        <w:trPr>
          <w:cantSplit/>
          <w:trHeight w:val="1451"/>
        </w:trPr>
        <w:tc>
          <w:tcPr>
            <w:tcW w:w="655" w:type="dxa"/>
            <w:shd w:val="clear" w:color="auto" w:fill="auto"/>
            <w:textDirection w:val="btLr"/>
            <w:vAlign w:val="center"/>
          </w:tcPr>
          <w:p w:rsidR="00404421" w:rsidRPr="00E71C16" w:rsidRDefault="003000E1" w:rsidP="00404421">
            <w:pPr>
              <w:ind w:left="113" w:right="113"/>
              <w:jc w:val="center"/>
              <w:rPr>
                <w:sz w:val="20"/>
                <w:szCs w:val="20"/>
              </w:rPr>
            </w:pPr>
            <w:r w:rsidRPr="00E71C16">
              <w:rPr>
                <w:sz w:val="20"/>
                <w:szCs w:val="20"/>
              </w:rPr>
              <w:t>64/1 a č. 64/5</w:t>
            </w:r>
          </w:p>
        </w:tc>
        <w:tc>
          <w:tcPr>
            <w:tcW w:w="611" w:type="dxa"/>
            <w:shd w:val="clear" w:color="auto" w:fill="auto"/>
            <w:textDirection w:val="btLr"/>
            <w:vAlign w:val="center"/>
          </w:tcPr>
          <w:p w:rsidR="00404421" w:rsidRPr="00E71C16" w:rsidRDefault="00404421" w:rsidP="00404421">
            <w:pPr>
              <w:spacing w:line="276" w:lineRule="auto"/>
              <w:jc w:val="center"/>
              <w:rPr>
                <w:sz w:val="20"/>
                <w:szCs w:val="20"/>
              </w:rPr>
            </w:pPr>
            <w:r w:rsidRPr="00E71C16">
              <w:rPr>
                <w:sz w:val="20"/>
                <w:szCs w:val="20"/>
              </w:rPr>
              <w:t>odlievanie</w:t>
            </w:r>
          </w:p>
        </w:tc>
        <w:tc>
          <w:tcPr>
            <w:tcW w:w="2127" w:type="dxa"/>
            <w:shd w:val="clear" w:color="auto" w:fill="auto"/>
            <w:vAlign w:val="center"/>
          </w:tcPr>
          <w:p w:rsidR="00404421" w:rsidRPr="00E71C16" w:rsidRDefault="00404421" w:rsidP="00404421">
            <w:pPr>
              <w:rPr>
                <w:sz w:val="20"/>
                <w:szCs w:val="20"/>
              </w:rPr>
            </w:pPr>
            <w:r w:rsidRPr="00E71C16">
              <w:rPr>
                <w:sz w:val="20"/>
                <w:szCs w:val="20"/>
              </w:rPr>
              <w:t>spevnená plocha (JV strana haly 525/11)</w:t>
            </w:r>
            <w:r w:rsidR="00814E04" w:rsidRPr="00E71C16">
              <w:rPr>
                <w:sz w:val="20"/>
                <w:szCs w:val="20"/>
              </w:rPr>
              <w:t>, budova ČOV</w:t>
            </w:r>
          </w:p>
        </w:tc>
        <w:tc>
          <w:tcPr>
            <w:tcW w:w="1559" w:type="dxa"/>
            <w:shd w:val="clear" w:color="auto" w:fill="auto"/>
            <w:vAlign w:val="center"/>
          </w:tcPr>
          <w:p w:rsidR="00404421" w:rsidRPr="00E71C16" w:rsidRDefault="00404421" w:rsidP="00404421">
            <w:pPr>
              <w:rPr>
                <w:sz w:val="20"/>
                <w:szCs w:val="20"/>
              </w:rPr>
            </w:pPr>
            <w:r w:rsidRPr="00E71C16">
              <w:rPr>
                <w:sz w:val="20"/>
                <w:szCs w:val="20"/>
              </w:rPr>
              <w:t>NO24</w:t>
            </w:r>
            <w:r w:rsidRPr="00E71C16">
              <w:rPr>
                <w:sz w:val="20"/>
                <w:szCs w:val="20"/>
                <w:vertAlign w:val="superscript"/>
              </w:rPr>
              <w:t>c)</w:t>
            </w:r>
          </w:p>
        </w:tc>
        <w:tc>
          <w:tcPr>
            <w:tcW w:w="3127" w:type="dxa"/>
            <w:shd w:val="clear" w:color="auto" w:fill="auto"/>
            <w:vAlign w:val="center"/>
          </w:tcPr>
          <w:p w:rsidR="00404421" w:rsidRPr="00E71C16" w:rsidRDefault="00404421" w:rsidP="003814D5">
            <w:pPr>
              <w:rPr>
                <w:sz w:val="20"/>
                <w:szCs w:val="20"/>
              </w:rPr>
            </w:pPr>
            <w:r w:rsidRPr="00E71C16">
              <w:rPr>
                <w:sz w:val="20"/>
                <w:szCs w:val="20"/>
              </w:rPr>
              <w:t>akumulačná nádrž, technol</w:t>
            </w:r>
            <w:r w:rsidR="00814E04" w:rsidRPr="00E71C16">
              <w:rPr>
                <w:sz w:val="20"/>
                <w:szCs w:val="20"/>
              </w:rPr>
              <w:t>o</w:t>
            </w:r>
            <w:r w:rsidRPr="00E71C16">
              <w:rPr>
                <w:sz w:val="20"/>
                <w:szCs w:val="20"/>
              </w:rPr>
              <w:t>g</w:t>
            </w:r>
            <w:r w:rsidR="003814D5" w:rsidRPr="00E71C16">
              <w:rPr>
                <w:sz w:val="20"/>
                <w:szCs w:val="20"/>
              </w:rPr>
              <w:t>ické</w:t>
            </w:r>
            <w:r w:rsidR="00814E04" w:rsidRPr="00E71C16">
              <w:rPr>
                <w:sz w:val="20"/>
                <w:szCs w:val="20"/>
              </w:rPr>
              <w:t xml:space="preserve"> nádrže</w:t>
            </w:r>
            <w:r w:rsidRPr="00E71C16">
              <w:rPr>
                <w:sz w:val="20"/>
                <w:szCs w:val="20"/>
              </w:rPr>
              <w:t xml:space="preserve"> COV</w:t>
            </w:r>
            <w:r w:rsidR="003000E1" w:rsidRPr="00E71C16">
              <w:rPr>
                <w:sz w:val="20"/>
                <w:szCs w:val="20"/>
                <w:vertAlign w:val="superscript"/>
              </w:rPr>
              <w:t>2)</w:t>
            </w:r>
          </w:p>
        </w:tc>
      </w:tr>
    </w:tbl>
    <w:p w:rsidR="0064591D" w:rsidRPr="00E71C16" w:rsidRDefault="00404421" w:rsidP="007B7A80">
      <w:pPr>
        <w:tabs>
          <w:tab w:val="left" w:pos="993"/>
        </w:tabs>
        <w:spacing w:line="320" w:lineRule="atLeast"/>
        <w:ind w:left="992"/>
        <w:jc w:val="both"/>
        <w:rPr>
          <w:sz w:val="20"/>
          <w:szCs w:val="20"/>
        </w:rPr>
      </w:pPr>
      <w:r w:rsidRPr="00E71C16">
        <w:rPr>
          <w:sz w:val="20"/>
          <w:szCs w:val="20"/>
          <w:vertAlign w:val="superscript"/>
        </w:rPr>
        <w:t>c)</w:t>
      </w:r>
      <w:r w:rsidRPr="00E71C16">
        <w:rPr>
          <w:sz w:val="20"/>
          <w:szCs w:val="20"/>
        </w:rPr>
        <w:t>odpad kat. č. 161001;</w:t>
      </w:r>
      <w:r w:rsidR="003000E1" w:rsidRPr="00E71C16">
        <w:rPr>
          <w:sz w:val="20"/>
          <w:szCs w:val="20"/>
        </w:rPr>
        <w:t xml:space="preserve"> </w:t>
      </w:r>
      <w:r w:rsidR="003000E1" w:rsidRPr="00E71C16">
        <w:rPr>
          <w:sz w:val="20"/>
          <w:szCs w:val="20"/>
          <w:vertAlign w:val="superscript"/>
        </w:rPr>
        <w:t>2)</w:t>
      </w:r>
      <w:r w:rsidR="003000E1" w:rsidRPr="00E71C16">
        <w:rPr>
          <w:sz w:val="20"/>
          <w:szCs w:val="20"/>
        </w:rPr>
        <w:t xml:space="preserve"> </w:t>
      </w:r>
      <w:r w:rsidR="00127648" w:rsidRPr="00E71C16">
        <w:rPr>
          <w:sz w:val="20"/>
          <w:szCs w:val="20"/>
        </w:rPr>
        <w:t>zvyškové množstvo zah</w:t>
      </w:r>
      <w:r w:rsidR="001E6AD9" w:rsidRPr="00E71C16">
        <w:rPr>
          <w:sz w:val="20"/>
          <w:szCs w:val="20"/>
        </w:rPr>
        <w:t>ustených nečistôt vo forme tzv.</w:t>
      </w:r>
      <w:r w:rsidR="001E6AD9" w:rsidRPr="00E71C16">
        <w:rPr>
          <w:sz w:val="20"/>
          <w:szCs w:val="20"/>
        </w:rPr>
        <w:br/>
      </w:r>
      <w:r w:rsidR="00127648" w:rsidRPr="00E71C16">
        <w:rPr>
          <w:sz w:val="20"/>
          <w:szCs w:val="20"/>
        </w:rPr>
        <w:t>koncentrátu</w:t>
      </w:r>
      <w:r w:rsidR="001E6AD9" w:rsidRPr="00E71C16">
        <w:rPr>
          <w:sz w:val="20"/>
          <w:szCs w:val="20"/>
        </w:rPr>
        <w:t xml:space="preserve"> (</w:t>
      </w:r>
      <w:r w:rsidR="000C2019" w:rsidRPr="00E71C16">
        <w:rPr>
          <w:sz w:val="20"/>
          <w:szCs w:val="20"/>
        </w:rPr>
        <w:t xml:space="preserve">predpokladané množstvo - </w:t>
      </w:r>
      <w:r w:rsidR="001E6AD9" w:rsidRPr="00E71C16">
        <w:rPr>
          <w:sz w:val="20"/>
          <w:szCs w:val="20"/>
        </w:rPr>
        <w:t>560 m</w:t>
      </w:r>
      <w:r w:rsidR="001E6AD9" w:rsidRPr="00E71C16">
        <w:rPr>
          <w:sz w:val="20"/>
          <w:szCs w:val="20"/>
          <w:vertAlign w:val="superscript"/>
        </w:rPr>
        <w:t>3</w:t>
      </w:r>
      <w:r w:rsidR="001E6AD9" w:rsidRPr="00E71C16">
        <w:rPr>
          <w:sz w:val="20"/>
          <w:szCs w:val="20"/>
        </w:rPr>
        <w:t>.r</w:t>
      </w:r>
      <w:r w:rsidR="001E6AD9" w:rsidRPr="00E71C16">
        <w:rPr>
          <w:sz w:val="20"/>
          <w:szCs w:val="20"/>
          <w:vertAlign w:val="superscript"/>
        </w:rPr>
        <w:t>-1</w:t>
      </w:r>
      <w:r w:rsidR="001E6AD9" w:rsidRPr="00E71C16">
        <w:rPr>
          <w:sz w:val="20"/>
          <w:szCs w:val="20"/>
        </w:rPr>
        <w:t>)</w:t>
      </w:r>
    </w:p>
    <w:p w:rsidR="002C60F5" w:rsidRPr="00E71C16" w:rsidRDefault="002C60F5" w:rsidP="00CA63DC">
      <w:pPr>
        <w:pStyle w:val="Odsekzoznamu"/>
        <w:numPr>
          <w:ilvl w:val="0"/>
          <w:numId w:val="16"/>
        </w:numPr>
        <w:spacing w:before="240" w:line="340" w:lineRule="atLeast"/>
        <w:ind w:left="0" w:hanging="425"/>
        <w:contextualSpacing w:val="0"/>
        <w:jc w:val="both"/>
        <w:rPr>
          <w:rFonts w:cs="Times New Roman"/>
          <w:i/>
          <w:szCs w:val="24"/>
        </w:rPr>
      </w:pPr>
      <w:r w:rsidRPr="00E71C16">
        <w:rPr>
          <w:rFonts w:cs="Times New Roman"/>
          <w:i/>
          <w:szCs w:val="24"/>
        </w:rPr>
        <w:t>v časti integrovaného povolenia I., v kap. B., sa v ods. č. 5 „</w:t>
      </w:r>
      <w:r w:rsidRPr="00E71C16">
        <w:rPr>
          <w:rFonts w:cs="Times New Roman"/>
          <w:b/>
          <w:i/>
          <w:szCs w:val="24"/>
        </w:rPr>
        <w:t>Miesta vzniku emisií znečisťujúcich látok a technické zariadenia na ochranu ovzdušia, vody a pôdy v prevádzke</w:t>
      </w:r>
      <w:r w:rsidRPr="00E71C16">
        <w:rPr>
          <w:rFonts w:cs="Times New Roman"/>
          <w:i/>
          <w:szCs w:val="24"/>
        </w:rPr>
        <w:t>“</w:t>
      </w:r>
      <w:r w:rsidR="005B1E95" w:rsidRPr="00E71C16">
        <w:rPr>
          <w:rFonts w:cs="Times New Roman"/>
          <w:i/>
          <w:szCs w:val="24"/>
        </w:rPr>
        <w:t>,</w:t>
      </w:r>
      <w:r w:rsidRPr="00E71C16">
        <w:rPr>
          <w:rFonts w:cs="Times New Roman"/>
          <w:i/>
          <w:szCs w:val="24"/>
        </w:rPr>
        <w:t xml:space="preserve"> </w:t>
      </w:r>
      <w:r w:rsidRPr="00E71C16">
        <w:rPr>
          <w:rFonts w:cs="Times New Roman"/>
          <w:szCs w:val="24"/>
        </w:rPr>
        <w:t xml:space="preserve">5.3 „Oblasť odpadov a nakladania so znečisťujúcimi látkami vo vzťahu ku prostrediu súvisiaceho s vodami“ </w:t>
      </w:r>
      <w:r w:rsidRPr="00E71C16">
        <w:rPr>
          <w:rFonts w:cs="Times New Roman"/>
          <w:i/>
          <w:szCs w:val="24"/>
        </w:rPr>
        <w:t>sa dopĺňa nový riadok tab. v bode č. 5.3.2 písm. b) s nasledovným znením:</w:t>
      </w:r>
    </w:p>
    <w:p w:rsidR="002C60F5" w:rsidRPr="00E71C16" w:rsidRDefault="002C60F5" w:rsidP="002C60F5">
      <w:pPr>
        <w:pStyle w:val="Odsekzoznamu"/>
        <w:spacing w:before="60" w:after="120" w:line="320" w:lineRule="atLeast"/>
        <w:contextualSpacing w:val="0"/>
        <w:jc w:val="both"/>
        <w:rPr>
          <w:rFonts w:cs="Times New Roman"/>
          <w:bCs/>
          <w:i/>
          <w:sz w:val="20"/>
        </w:rPr>
      </w:pPr>
      <w:r w:rsidRPr="00E71C16">
        <w:rPr>
          <w:rFonts w:cs="Times New Roman"/>
          <w:sz w:val="20"/>
        </w:rPr>
        <w:t xml:space="preserve">       tab.: (vstupné suroviny, pomocné látky)</w:t>
      </w:r>
    </w:p>
    <w:tbl>
      <w:tblPr>
        <w:tblW w:w="810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67"/>
        <w:gridCol w:w="596"/>
        <w:gridCol w:w="1701"/>
        <w:gridCol w:w="2693"/>
        <w:gridCol w:w="1843"/>
      </w:tblGrid>
      <w:tr w:rsidR="002C60F5" w:rsidRPr="00E71C16" w:rsidTr="00A23C1F">
        <w:trPr>
          <w:cantSplit/>
          <w:trHeight w:val="1593"/>
        </w:trPr>
        <w:tc>
          <w:tcPr>
            <w:tcW w:w="708" w:type="dxa"/>
            <w:shd w:val="clear" w:color="auto" w:fill="auto"/>
            <w:textDirection w:val="btLr"/>
            <w:vAlign w:val="center"/>
          </w:tcPr>
          <w:p w:rsidR="002C60F5" w:rsidRPr="00E71C16" w:rsidRDefault="002C60F5" w:rsidP="00DC1FD0">
            <w:pPr>
              <w:ind w:left="113" w:right="113"/>
              <w:jc w:val="center"/>
              <w:rPr>
                <w:sz w:val="20"/>
                <w:szCs w:val="20"/>
              </w:rPr>
            </w:pPr>
            <w:r w:rsidRPr="00E71C16">
              <w:rPr>
                <w:sz w:val="20"/>
                <w:szCs w:val="20"/>
              </w:rPr>
              <w:t>č. parcely (KN)</w:t>
            </w:r>
          </w:p>
        </w:tc>
        <w:tc>
          <w:tcPr>
            <w:tcW w:w="567" w:type="dxa"/>
            <w:shd w:val="clear" w:color="auto" w:fill="auto"/>
            <w:textDirection w:val="btLr"/>
            <w:vAlign w:val="center"/>
          </w:tcPr>
          <w:p w:rsidR="002C60F5" w:rsidRPr="00E71C16" w:rsidRDefault="002C60F5" w:rsidP="00DC1FD0">
            <w:pPr>
              <w:ind w:left="113" w:right="113"/>
              <w:jc w:val="center"/>
              <w:rPr>
                <w:sz w:val="20"/>
                <w:szCs w:val="20"/>
              </w:rPr>
            </w:pPr>
            <w:proofErr w:type="spellStart"/>
            <w:r w:rsidRPr="00E71C16">
              <w:rPr>
                <w:sz w:val="20"/>
                <w:szCs w:val="20"/>
              </w:rPr>
              <w:t>technolog</w:t>
            </w:r>
            <w:proofErr w:type="spellEnd"/>
            <w:r w:rsidRPr="00E71C16">
              <w:rPr>
                <w:sz w:val="20"/>
                <w:szCs w:val="20"/>
              </w:rPr>
              <w:t>. časť prevádzky</w:t>
            </w:r>
          </w:p>
        </w:tc>
        <w:tc>
          <w:tcPr>
            <w:tcW w:w="596" w:type="dxa"/>
            <w:shd w:val="clear" w:color="auto" w:fill="auto"/>
            <w:textDirection w:val="btLr"/>
            <w:vAlign w:val="center"/>
          </w:tcPr>
          <w:p w:rsidR="002C60F5" w:rsidRPr="00E71C16" w:rsidRDefault="002C60F5" w:rsidP="00DC1FD0">
            <w:pPr>
              <w:ind w:left="113" w:right="113"/>
              <w:jc w:val="center"/>
              <w:rPr>
                <w:sz w:val="20"/>
                <w:szCs w:val="20"/>
              </w:rPr>
            </w:pPr>
            <w:r w:rsidRPr="00E71C16">
              <w:rPr>
                <w:sz w:val="20"/>
                <w:szCs w:val="20"/>
              </w:rPr>
              <w:t>označenie výrobnej haly</w:t>
            </w:r>
          </w:p>
        </w:tc>
        <w:tc>
          <w:tcPr>
            <w:tcW w:w="1701" w:type="dxa"/>
            <w:shd w:val="clear" w:color="auto" w:fill="auto"/>
            <w:textDirection w:val="btLr"/>
            <w:vAlign w:val="center"/>
          </w:tcPr>
          <w:p w:rsidR="002C60F5" w:rsidRPr="00E71C16" w:rsidRDefault="002C60F5" w:rsidP="00DC1FD0">
            <w:pPr>
              <w:ind w:left="113" w:right="113"/>
              <w:jc w:val="center"/>
              <w:rPr>
                <w:sz w:val="20"/>
                <w:szCs w:val="20"/>
              </w:rPr>
            </w:pPr>
            <w:r w:rsidRPr="00E71C16">
              <w:rPr>
                <w:sz w:val="20"/>
                <w:szCs w:val="20"/>
              </w:rPr>
              <w:t>skupiny znečisťujúcich látok (ZL)</w:t>
            </w:r>
          </w:p>
        </w:tc>
        <w:tc>
          <w:tcPr>
            <w:tcW w:w="2693" w:type="dxa"/>
            <w:shd w:val="clear" w:color="auto" w:fill="auto"/>
            <w:vAlign w:val="center"/>
          </w:tcPr>
          <w:p w:rsidR="002C60F5" w:rsidRPr="00E71C16" w:rsidRDefault="002C60F5" w:rsidP="00DC1FD0">
            <w:pPr>
              <w:jc w:val="center"/>
              <w:rPr>
                <w:sz w:val="20"/>
                <w:szCs w:val="20"/>
              </w:rPr>
            </w:pPr>
            <w:r w:rsidRPr="00E71C16">
              <w:rPr>
                <w:sz w:val="20"/>
                <w:szCs w:val="20"/>
              </w:rPr>
              <w:t>spôsob skladovania/</w:t>
            </w:r>
          </w:p>
          <w:p w:rsidR="002C60F5" w:rsidRPr="00E71C16" w:rsidRDefault="002C60F5" w:rsidP="00DC1FD0">
            <w:pPr>
              <w:jc w:val="center"/>
              <w:rPr>
                <w:sz w:val="20"/>
                <w:szCs w:val="20"/>
              </w:rPr>
            </w:pPr>
            <w:r w:rsidRPr="00E71C16">
              <w:rPr>
                <w:sz w:val="20"/>
                <w:szCs w:val="20"/>
              </w:rPr>
              <w:t>nakladania</w:t>
            </w:r>
          </w:p>
        </w:tc>
        <w:tc>
          <w:tcPr>
            <w:tcW w:w="1843" w:type="dxa"/>
            <w:shd w:val="clear" w:color="auto" w:fill="auto"/>
            <w:textDirection w:val="btLr"/>
            <w:vAlign w:val="center"/>
          </w:tcPr>
          <w:p w:rsidR="002C60F5" w:rsidRPr="00E71C16" w:rsidRDefault="002C60F5" w:rsidP="00DC1FD0">
            <w:pPr>
              <w:ind w:left="113" w:right="113"/>
              <w:jc w:val="center"/>
              <w:rPr>
                <w:sz w:val="20"/>
                <w:szCs w:val="20"/>
              </w:rPr>
            </w:pPr>
            <w:r w:rsidRPr="00E71C16">
              <w:rPr>
                <w:sz w:val="20"/>
                <w:szCs w:val="20"/>
              </w:rPr>
              <w:t>zabezpečenie proti úniku ZL</w:t>
            </w:r>
          </w:p>
        </w:tc>
      </w:tr>
      <w:tr w:rsidR="00A23C1F" w:rsidRPr="00E71C16" w:rsidTr="00AA7CA4">
        <w:trPr>
          <w:cantSplit/>
          <w:trHeight w:val="680"/>
        </w:trPr>
        <w:tc>
          <w:tcPr>
            <w:tcW w:w="708" w:type="dxa"/>
            <w:vMerge w:val="restart"/>
            <w:shd w:val="clear" w:color="auto" w:fill="auto"/>
            <w:textDirection w:val="btLr"/>
            <w:vAlign w:val="center"/>
          </w:tcPr>
          <w:p w:rsidR="00A23C1F" w:rsidRPr="00E71C16" w:rsidRDefault="00A23C1F" w:rsidP="00DC1FD0">
            <w:pPr>
              <w:ind w:left="113" w:right="113"/>
              <w:jc w:val="center"/>
              <w:rPr>
                <w:sz w:val="20"/>
                <w:szCs w:val="20"/>
              </w:rPr>
            </w:pPr>
            <w:r w:rsidRPr="00E71C16">
              <w:rPr>
                <w:sz w:val="20"/>
                <w:szCs w:val="20"/>
              </w:rPr>
              <w:t>64/1 a č. 64/5</w:t>
            </w:r>
          </w:p>
        </w:tc>
        <w:tc>
          <w:tcPr>
            <w:tcW w:w="567" w:type="dxa"/>
            <w:vMerge w:val="restart"/>
            <w:shd w:val="clear" w:color="auto" w:fill="auto"/>
            <w:textDirection w:val="btLr"/>
            <w:vAlign w:val="center"/>
          </w:tcPr>
          <w:p w:rsidR="00A23C1F" w:rsidRPr="00E71C16" w:rsidRDefault="00A23C1F" w:rsidP="00DC1FD0">
            <w:pPr>
              <w:ind w:left="113" w:right="113"/>
              <w:jc w:val="center"/>
              <w:rPr>
                <w:sz w:val="20"/>
                <w:szCs w:val="20"/>
              </w:rPr>
            </w:pPr>
            <w:r w:rsidRPr="00E71C16">
              <w:rPr>
                <w:sz w:val="20"/>
                <w:szCs w:val="20"/>
              </w:rPr>
              <w:t>ČOV</w:t>
            </w:r>
          </w:p>
        </w:tc>
        <w:tc>
          <w:tcPr>
            <w:tcW w:w="596" w:type="dxa"/>
            <w:vMerge w:val="restart"/>
            <w:shd w:val="clear" w:color="auto" w:fill="auto"/>
            <w:vAlign w:val="center"/>
          </w:tcPr>
          <w:p w:rsidR="00A23C1F" w:rsidRPr="00E71C16" w:rsidRDefault="00A23C1F" w:rsidP="00DC1FD0">
            <w:pPr>
              <w:jc w:val="center"/>
              <w:rPr>
                <w:sz w:val="20"/>
                <w:szCs w:val="20"/>
              </w:rPr>
            </w:pPr>
            <w:r w:rsidRPr="00E71C16">
              <w:rPr>
                <w:sz w:val="20"/>
                <w:szCs w:val="20"/>
              </w:rPr>
              <w:t>-</w:t>
            </w:r>
          </w:p>
        </w:tc>
        <w:tc>
          <w:tcPr>
            <w:tcW w:w="1701" w:type="dxa"/>
            <w:shd w:val="clear" w:color="auto" w:fill="auto"/>
            <w:vAlign w:val="center"/>
          </w:tcPr>
          <w:p w:rsidR="00FC7279" w:rsidRPr="00E71C16" w:rsidRDefault="00FC7279" w:rsidP="00DC1FD0">
            <w:pPr>
              <w:rPr>
                <w:sz w:val="20"/>
                <w:szCs w:val="20"/>
              </w:rPr>
            </w:pPr>
            <w:r w:rsidRPr="00E71C16">
              <w:rPr>
                <w:sz w:val="20"/>
                <w:szCs w:val="20"/>
              </w:rPr>
              <w:t xml:space="preserve">10% kyselina </w:t>
            </w:r>
            <w:proofErr w:type="spellStart"/>
            <w:r w:rsidRPr="00E71C16">
              <w:rPr>
                <w:sz w:val="20"/>
                <w:szCs w:val="20"/>
              </w:rPr>
              <w:t>amidosírová</w:t>
            </w:r>
            <w:proofErr w:type="spellEnd"/>
            <w:r w:rsidRPr="00E71C16">
              <w:rPr>
                <w:sz w:val="20"/>
                <w:szCs w:val="20"/>
              </w:rPr>
              <w:t>;</w:t>
            </w:r>
          </w:p>
          <w:p w:rsidR="00A23C1F" w:rsidRPr="00E71C16" w:rsidRDefault="00A23C1F" w:rsidP="00DC1FD0">
            <w:pPr>
              <w:rPr>
                <w:sz w:val="20"/>
                <w:szCs w:val="20"/>
              </w:rPr>
            </w:pPr>
            <w:r w:rsidRPr="00E71C16">
              <w:rPr>
                <w:sz w:val="20"/>
                <w:szCs w:val="20"/>
              </w:rPr>
              <w:t xml:space="preserve">10-20% </w:t>
            </w:r>
            <w:proofErr w:type="spellStart"/>
            <w:r w:rsidRPr="00E71C16">
              <w:rPr>
                <w:sz w:val="20"/>
                <w:szCs w:val="20"/>
              </w:rPr>
              <w:t>NaOH</w:t>
            </w:r>
            <w:proofErr w:type="spellEnd"/>
            <w:r w:rsidR="00FC7279" w:rsidRPr="00E71C16">
              <w:rPr>
                <w:sz w:val="20"/>
                <w:szCs w:val="20"/>
              </w:rPr>
              <w:t>; pomocné látky</w:t>
            </w:r>
          </w:p>
        </w:tc>
        <w:tc>
          <w:tcPr>
            <w:tcW w:w="2693" w:type="dxa"/>
            <w:shd w:val="clear" w:color="auto" w:fill="auto"/>
            <w:vAlign w:val="center"/>
          </w:tcPr>
          <w:p w:rsidR="00A23C1F" w:rsidRPr="00E71C16" w:rsidRDefault="00A23C1F" w:rsidP="00FC7279">
            <w:pPr>
              <w:rPr>
                <w:sz w:val="20"/>
                <w:szCs w:val="20"/>
                <w:vertAlign w:val="superscript"/>
              </w:rPr>
            </w:pPr>
            <w:r w:rsidRPr="00E71C16">
              <w:rPr>
                <w:sz w:val="20"/>
                <w:szCs w:val="20"/>
              </w:rPr>
              <w:t xml:space="preserve">2x </w:t>
            </w:r>
            <w:r w:rsidR="00CD7363" w:rsidRPr="00E71C16">
              <w:rPr>
                <w:sz w:val="20"/>
                <w:szCs w:val="20"/>
              </w:rPr>
              <w:t>skladovacia</w:t>
            </w:r>
            <w:r w:rsidRPr="00E71C16">
              <w:rPr>
                <w:sz w:val="20"/>
                <w:szCs w:val="20"/>
              </w:rPr>
              <w:t xml:space="preserve"> nádrž</w:t>
            </w:r>
            <w:r w:rsidR="00FC7279" w:rsidRPr="00E71C16">
              <w:rPr>
                <w:sz w:val="20"/>
                <w:szCs w:val="20"/>
              </w:rPr>
              <w:t>/ICB kontajner</w:t>
            </w:r>
            <w:r w:rsidRPr="00E71C16">
              <w:rPr>
                <w:sz w:val="20"/>
                <w:szCs w:val="20"/>
              </w:rPr>
              <w:t xml:space="preserve"> obj. </w:t>
            </w:r>
            <w:r w:rsidR="00FC7279" w:rsidRPr="00E71C16">
              <w:rPr>
                <w:sz w:val="20"/>
                <w:szCs w:val="20"/>
              </w:rPr>
              <w:t>1</w:t>
            </w:r>
            <w:r w:rsidRPr="00E71C16">
              <w:rPr>
                <w:sz w:val="20"/>
                <w:szCs w:val="20"/>
              </w:rPr>
              <w:t xml:space="preserve"> m</w:t>
            </w:r>
            <w:r w:rsidRPr="00E71C16">
              <w:rPr>
                <w:sz w:val="20"/>
                <w:szCs w:val="20"/>
                <w:vertAlign w:val="superscript"/>
              </w:rPr>
              <w:t>3</w:t>
            </w:r>
            <w:r w:rsidR="00FC7279" w:rsidRPr="00E71C16">
              <w:rPr>
                <w:sz w:val="20"/>
                <w:szCs w:val="20"/>
              </w:rPr>
              <w:t>)</w:t>
            </w:r>
            <w:r w:rsidRPr="00E71C16">
              <w:rPr>
                <w:sz w:val="20"/>
                <w:szCs w:val="20"/>
                <w:vertAlign w:val="superscript"/>
              </w:rPr>
              <w:t xml:space="preserve"> </w:t>
            </w:r>
          </w:p>
          <w:p w:rsidR="00FC7279" w:rsidRPr="00E71C16" w:rsidRDefault="00FC7279" w:rsidP="00FC7279">
            <w:pPr>
              <w:rPr>
                <w:sz w:val="20"/>
                <w:szCs w:val="20"/>
              </w:rPr>
            </w:pPr>
            <w:r w:rsidRPr="00E71C16">
              <w:rPr>
                <w:sz w:val="20"/>
                <w:szCs w:val="20"/>
              </w:rPr>
              <w:t>maloobjemové obaly (dodané výrobcom látok)</w:t>
            </w:r>
          </w:p>
        </w:tc>
        <w:tc>
          <w:tcPr>
            <w:tcW w:w="1843" w:type="dxa"/>
            <w:vMerge w:val="restart"/>
            <w:shd w:val="clear" w:color="auto" w:fill="auto"/>
            <w:textDirection w:val="btLr"/>
            <w:vAlign w:val="center"/>
          </w:tcPr>
          <w:p w:rsidR="00A23C1F" w:rsidRPr="00E71C16" w:rsidRDefault="00A23C1F" w:rsidP="00AA7CA4">
            <w:pPr>
              <w:ind w:left="113" w:right="113"/>
              <w:rPr>
                <w:sz w:val="20"/>
                <w:szCs w:val="20"/>
              </w:rPr>
            </w:pPr>
            <w:r w:rsidRPr="00E71C16">
              <w:rPr>
                <w:sz w:val="20"/>
                <w:szCs w:val="20"/>
              </w:rPr>
              <w:t xml:space="preserve">podlaha ČOV konštruovaná ako „biela </w:t>
            </w:r>
            <w:r w:rsidR="00AA7CA4" w:rsidRPr="00E71C16">
              <w:rPr>
                <w:sz w:val="20"/>
                <w:szCs w:val="20"/>
              </w:rPr>
              <w:t xml:space="preserve">záchytná </w:t>
            </w:r>
            <w:r w:rsidRPr="00E71C16">
              <w:rPr>
                <w:sz w:val="20"/>
                <w:szCs w:val="20"/>
              </w:rPr>
              <w:t>vaňa</w:t>
            </w:r>
            <w:r w:rsidR="00AA7CA4" w:rsidRPr="00E71C16">
              <w:rPr>
                <w:sz w:val="20"/>
                <w:szCs w:val="20"/>
              </w:rPr>
              <w:t>“</w:t>
            </w:r>
            <w:r w:rsidR="00AA7CA4" w:rsidRPr="00E71C16">
              <w:rPr>
                <w:sz w:val="20"/>
                <w:szCs w:val="20"/>
              </w:rPr>
              <w:br/>
            </w:r>
            <w:r w:rsidRPr="00E71C16">
              <w:rPr>
                <w:sz w:val="20"/>
                <w:szCs w:val="20"/>
              </w:rPr>
              <w:t>(</w:t>
            </w:r>
            <w:r w:rsidR="00AA7CA4" w:rsidRPr="00E71C16">
              <w:rPr>
                <w:sz w:val="20"/>
                <w:szCs w:val="20"/>
              </w:rPr>
              <w:t xml:space="preserve">obj. </w:t>
            </w:r>
            <w:r w:rsidRPr="00E71C16">
              <w:rPr>
                <w:sz w:val="20"/>
                <w:szCs w:val="20"/>
              </w:rPr>
              <w:t>95 m</w:t>
            </w:r>
            <w:r w:rsidRPr="00E71C16">
              <w:rPr>
                <w:sz w:val="20"/>
                <w:szCs w:val="20"/>
                <w:vertAlign w:val="superscript"/>
              </w:rPr>
              <w:t>3</w:t>
            </w:r>
            <w:r w:rsidRPr="00E71C16">
              <w:rPr>
                <w:sz w:val="20"/>
                <w:szCs w:val="20"/>
              </w:rPr>
              <w:t>) s </w:t>
            </w:r>
            <w:r w:rsidR="00451758" w:rsidRPr="00E71C16">
              <w:rPr>
                <w:sz w:val="20"/>
                <w:szCs w:val="20"/>
              </w:rPr>
              <w:t>prečerpávacou</w:t>
            </w:r>
            <w:r w:rsidRPr="00E71C16">
              <w:rPr>
                <w:sz w:val="20"/>
                <w:szCs w:val="20"/>
              </w:rPr>
              <w:t xml:space="preserve"> jímkou (</w:t>
            </w:r>
            <w:r w:rsidR="00451758" w:rsidRPr="00E71C16">
              <w:rPr>
                <w:sz w:val="20"/>
                <w:szCs w:val="20"/>
              </w:rPr>
              <w:t xml:space="preserve">obj. </w:t>
            </w:r>
            <w:r w:rsidRPr="00E71C16">
              <w:rPr>
                <w:sz w:val="20"/>
                <w:szCs w:val="20"/>
              </w:rPr>
              <w:t>3 m</w:t>
            </w:r>
            <w:r w:rsidRPr="00E71C16">
              <w:rPr>
                <w:sz w:val="20"/>
                <w:szCs w:val="20"/>
                <w:vertAlign w:val="superscript"/>
              </w:rPr>
              <w:t>3</w:t>
            </w:r>
            <w:r w:rsidRPr="00E71C16">
              <w:rPr>
                <w:sz w:val="20"/>
                <w:szCs w:val="20"/>
              </w:rPr>
              <w:t>)</w:t>
            </w:r>
          </w:p>
        </w:tc>
      </w:tr>
      <w:tr w:rsidR="00CD7363" w:rsidRPr="00E71C16" w:rsidTr="006D552A">
        <w:trPr>
          <w:cantSplit/>
          <w:trHeight w:val="680"/>
        </w:trPr>
        <w:tc>
          <w:tcPr>
            <w:tcW w:w="708" w:type="dxa"/>
            <w:vMerge/>
            <w:shd w:val="clear" w:color="auto" w:fill="auto"/>
            <w:textDirection w:val="btLr"/>
            <w:vAlign w:val="center"/>
          </w:tcPr>
          <w:p w:rsidR="00CD7363" w:rsidRPr="00E71C16" w:rsidRDefault="00CD7363" w:rsidP="00DC1FD0">
            <w:pPr>
              <w:ind w:left="113" w:right="113"/>
              <w:jc w:val="center"/>
              <w:rPr>
                <w:sz w:val="20"/>
                <w:szCs w:val="20"/>
              </w:rPr>
            </w:pPr>
          </w:p>
        </w:tc>
        <w:tc>
          <w:tcPr>
            <w:tcW w:w="567" w:type="dxa"/>
            <w:vMerge/>
            <w:shd w:val="clear" w:color="auto" w:fill="auto"/>
            <w:textDirection w:val="btLr"/>
            <w:vAlign w:val="center"/>
          </w:tcPr>
          <w:p w:rsidR="00CD7363" w:rsidRPr="00E71C16" w:rsidRDefault="00CD7363" w:rsidP="00DC1FD0">
            <w:pPr>
              <w:ind w:left="113" w:right="113"/>
              <w:jc w:val="center"/>
              <w:rPr>
                <w:sz w:val="20"/>
                <w:szCs w:val="20"/>
              </w:rPr>
            </w:pPr>
          </w:p>
        </w:tc>
        <w:tc>
          <w:tcPr>
            <w:tcW w:w="596" w:type="dxa"/>
            <w:vMerge/>
            <w:shd w:val="clear" w:color="auto" w:fill="auto"/>
            <w:vAlign w:val="center"/>
          </w:tcPr>
          <w:p w:rsidR="00CD7363" w:rsidRPr="00E71C16" w:rsidRDefault="00CD7363" w:rsidP="00DC1FD0">
            <w:pPr>
              <w:jc w:val="center"/>
              <w:rPr>
                <w:sz w:val="20"/>
                <w:szCs w:val="20"/>
              </w:rPr>
            </w:pPr>
          </w:p>
        </w:tc>
        <w:tc>
          <w:tcPr>
            <w:tcW w:w="1701" w:type="dxa"/>
            <w:vMerge w:val="restart"/>
            <w:shd w:val="clear" w:color="auto" w:fill="auto"/>
            <w:textDirection w:val="btLr"/>
            <w:vAlign w:val="center"/>
          </w:tcPr>
          <w:p w:rsidR="00CD7363" w:rsidRPr="00E71C16" w:rsidRDefault="006D552A" w:rsidP="006D552A">
            <w:pPr>
              <w:ind w:left="113" w:right="113"/>
              <w:jc w:val="center"/>
              <w:rPr>
                <w:sz w:val="20"/>
                <w:szCs w:val="20"/>
              </w:rPr>
            </w:pPr>
            <w:r>
              <w:rPr>
                <w:sz w:val="20"/>
                <w:szCs w:val="20"/>
              </w:rPr>
              <w:t>POV s obsahom ZL</w:t>
            </w:r>
          </w:p>
        </w:tc>
        <w:tc>
          <w:tcPr>
            <w:tcW w:w="2693" w:type="dxa"/>
            <w:shd w:val="clear" w:color="auto" w:fill="auto"/>
            <w:vAlign w:val="center"/>
          </w:tcPr>
          <w:p w:rsidR="00CD7363" w:rsidRPr="00E71C16" w:rsidRDefault="00CD7363" w:rsidP="00A23C1F">
            <w:pPr>
              <w:rPr>
                <w:sz w:val="20"/>
                <w:szCs w:val="20"/>
              </w:rPr>
            </w:pPr>
            <w:r w:rsidRPr="00E71C16">
              <w:rPr>
                <w:sz w:val="20"/>
                <w:szCs w:val="20"/>
              </w:rPr>
              <w:t>3x zásobná nádrž obj. ā 30 m</w:t>
            </w:r>
            <w:r w:rsidRPr="00E71C16">
              <w:rPr>
                <w:sz w:val="20"/>
                <w:szCs w:val="20"/>
                <w:vertAlign w:val="superscript"/>
              </w:rPr>
              <w:t>3</w:t>
            </w:r>
            <w:r w:rsidRPr="00E71C16">
              <w:rPr>
                <w:sz w:val="20"/>
                <w:szCs w:val="20"/>
              </w:rPr>
              <w:t xml:space="preserve"> (polypropylén/VB-1 až VB-3)</w:t>
            </w:r>
          </w:p>
        </w:tc>
        <w:tc>
          <w:tcPr>
            <w:tcW w:w="1843" w:type="dxa"/>
            <w:vMerge/>
            <w:shd w:val="clear" w:color="auto" w:fill="auto"/>
            <w:vAlign w:val="center"/>
          </w:tcPr>
          <w:p w:rsidR="00CD7363" w:rsidRPr="00E71C16" w:rsidRDefault="00CD7363" w:rsidP="007B6E7B">
            <w:pPr>
              <w:rPr>
                <w:sz w:val="20"/>
                <w:szCs w:val="20"/>
              </w:rPr>
            </w:pPr>
          </w:p>
        </w:tc>
      </w:tr>
      <w:tr w:rsidR="00CD7363" w:rsidRPr="00E71C16" w:rsidTr="00AA7CA4">
        <w:trPr>
          <w:cantSplit/>
          <w:trHeight w:val="680"/>
        </w:trPr>
        <w:tc>
          <w:tcPr>
            <w:tcW w:w="708" w:type="dxa"/>
            <w:vMerge/>
            <w:shd w:val="clear" w:color="auto" w:fill="auto"/>
            <w:textDirection w:val="btLr"/>
            <w:vAlign w:val="center"/>
          </w:tcPr>
          <w:p w:rsidR="00CD7363" w:rsidRPr="00E71C16" w:rsidRDefault="00CD7363" w:rsidP="00DC1FD0">
            <w:pPr>
              <w:ind w:left="113" w:right="113"/>
              <w:jc w:val="center"/>
              <w:rPr>
                <w:sz w:val="20"/>
                <w:szCs w:val="20"/>
              </w:rPr>
            </w:pPr>
          </w:p>
        </w:tc>
        <w:tc>
          <w:tcPr>
            <w:tcW w:w="567" w:type="dxa"/>
            <w:vMerge/>
            <w:shd w:val="clear" w:color="auto" w:fill="auto"/>
            <w:textDirection w:val="btLr"/>
            <w:vAlign w:val="center"/>
          </w:tcPr>
          <w:p w:rsidR="00CD7363" w:rsidRPr="00E71C16" w:rsidRDefault="00CD7363" w:rsidP="00DC1FD0">
            <w:pPr>
              <w:ind w:left="113" w:right="113"/>
              <w:jc w:val="center"/>
              <w:rPr>
                <w:sz w:val="20"/>
                <w:szCs w:val="20"/>
              </w:rPr>
            </w:pPr>
          </w:p>
        </w:tc>
        <w:tc>
          <w:tcPr>
            <w:tcW w:w="596" w:type="dxa"/>
            <w:vMerge/>
            <w:shd w:val="clear" w:color="auto" w:fill="auto"/>
            <w:vAlign w:val="center"/>
          </w:tcPr>
          <w:p w:rsidR="00CD7363" w:rsidRPr="00E71C16" w:rsidRDefault="00CD7363" w:rsidP="00DC1FD0">
            <w:pPr>
              <w:jc w:val="center"/>
              <w:rPr>
                <w:sz w:val="20"/>
                <w:szCs w:val="20"/>
              </w:rPr>
            </w:pPr>
          </w:p>
        </w:tc>
        <w:tc>
          <w:tcPr>
            <w:tcW w:w="1701" w:type="dxa"/>
            <w:vMerge/>
            <w:shd w:val="clear" w:color="auto" w:fill="auto"/>
            <w:vAlign w:val="center"/>
          </w:tcPr>
          <w:p w:rsidR="00CD7363" w:rsidRPr="00E71C16" w:rsidRDefault="00CD7363" w:rsidP="00DC1FD0">
            <w:pPr>
              <w:rPr>
                <w:sz w:val="20"/>
                <w:szCs w:val="20"/>
              </w:rPr>
            </w:pPr>
          </w:p>
        </w:tc>
        <w:tc>
          <w:tcPr>
            <w:tcW w:w="2693" w:type="dxa"/>
            <w:shd w:val="clear" w:color="auto" w:fill="auto"/>
            <w:vAlign w:val="center"/>
          </w:tcPr>
          <w:p w:rsidR="00CD7363" w:rsidRPr="00E71C16" w:rsidRDefault="00CD7363" w:rsidP="00A23C1F">
            <w:pPr>
              <w:rPr>
                <w:sz w:val="20"/>
                <w:szCs w:val="20"/>
              </w:rPr>
            </w:pPr>
            <w:r w:rsidRPr="00E71C16">
              <w:rPr>
                <w:sz w:val="20"/>
                <w:szCs w:val="20"/>
              </w:rPr>
              <w:t>neutralizačná nádrž obj. 5 m</w:t>
            </w:r>
            <w:r w:rsidRPr="00E71C16">
              <w:rPr>
                <w:sz w:val="20"/>
                <w:szCs w:val="20"/>
                <w:vertAlign w:val="superscript"/>
              </w:rPr>
              <w:t>3</w:t>
            </w:r>
          </w:p>
        </w:tc>
        <w:tc>
          <w:tcPr>
            <w:tcW w:w="1843" w:type="dxa"/>
            <w:vMerge/>
            <w:shd w:val="clear" w:color="auto" w:fill="auto"/>
            <w:vAlign w:val="center"/>
          </w:tcPr>
          <w:p w:rsidR="00CD7363" w:rsidRPr="00E71C16" w:rsidRDefault="00CD7363" w:rsidP="007B6E7B">
            <w:pPr>
              <w:rPr>
                <w:sz w:val="20"/>
                <w:szCs w:val="20"/>
              </w:rPr>
            </w:pPr>
          </w:p>
        </w:tc>
      </w:tr>
      <w:tr w:rsidR="00CD7363" w:rsidRPr="00E71C16" w:rsidTr="00AA7CA4">
        <w:trPr>
          <w:cantSplit/>
          <w:trHeight w:val="680"/>
        </w:trPr>
        <w:tc>
          <w:tcPr>
            <w:tcW w:w="708" w:type="dxa"/>
            <w:vMerge/>
            <w:shd w:val="clear" w:color="auto" w:fill="auto"/>
            <w:textDirection w:val="btLr"/>
            <w:vAlign w:val="center"/>
          </w:tcPr>
          <w:p w:rsidR="00CD7363" w:rsidRPr="00E71C16" w:rsidRDefault="00CD7363" w:rsidP="00DC1FD0">
            <w:pPr>
              <w:ind w:left="113" w:right="113"/>
              <w:jc w:val="center"/>
              <w:rPr>
                <w:sz w:val="20"/>
                <w:szCs w:val="20"/>
              </w:rPr>
            </w:pPr>
          </w:p>
        </w:tc>
        <w:tc>
          <w:tcPr>
            <w:tcW w:w="567" w:type="dxa"/>
            <w:vMerge/>
            <w:shd w:val="clear" w:color="auto" w:fill="auto"/>
            <w:textDirection w:val="btLr"/>
            <w:vAlign w:val="center"/>
          </w:tcPr>
          <w:p w:rsidR="00CD7363" w:rsidRPr="00E71C16" w:rsidRDefault="00CD7363" w:rsidP="00DC1FD0">
            <w:pPr>
              <w:ind w:left="113" w:right="113"/>
              <w:jc w:val="center"/>
              <w:rPr>
                <w:sz w:val="20"/>
                <w:szCs w:val="20"/>
              </w:rPr>
            </w:pPr>
          </w:p>
        </w:tc>
        <w:tc>
          <w:tcPr>
            <w:tcW w:w="596" w:type="dxa"/>
            <w:vMerge/>
            <w:shd w:val="clear" w:color="auto" w:fill="auto"/>
            <w:vAlign w:val="center"/>
          </w:tcPr>
          <w:p w:rsidR="00CD7363" w:rsidRPr="00E71C16" w:rsidRDefault="00CD7363" w:rsidP="00DC1FD0">
            <w:pPr>
              <w:jc w:val="center"/>
              <w:rPr>
                <w:sz w:val="20"/>
                <w:szCs w:val="20"/>
              </w:rPr>
            </w:pPr>
          </w:p>
        </w:tc>
        <w:tc>
          <w:tcPr>
            <w:tcW w:w="1701" w:type="dxa"/>
            <w:vMerge/>
            <w:shd w:val="clear" w:color="auto" w:fill="auto"/>
            <w:vAlign w:val="center"/>
          </w:tcPr>
          <w:p w:rsidR="00CD7363" w:rsidRPr="00E71C16" w:rsidRDefault="00CD7363" w:rsidP="00DC1FD0">
            <w:pPr>
              <w:rPr>
                <w:sz w:val="20"/>
                <w:szCs w:val="20"/>
              </w:rPr>
            </w:pPr>
          </w:p>
        </w:tc>
        <w:tc>
          <w:tcPr>
            <w:tcW w:w="2693" w:type="dxa"/>
            <w:shd w:val="clear" w:color="auto" w:fill="auto"/>
            <w:vAlign w:val="center"/>
          </w:tcPr>
          <w:p w:rsidR="00CD7363" w:rsidRPr="00E71C16" w:rsidRDefault="00CD7363" w:rsidP="00A23C1F">
            <w:pPr>
              <w:rPr>
                <w:sz w:val="20"/>
                <w:szCs w:val="20"/>
              </w:rPr>
            </w:pPr>
            <w:r w:rsidRPr="00E71C16">
              <w:rPr>
                <w:sz w:val="20"/>
                <w:szCs w:val="20"/>
              </w:rPr>
              <w:t>nádrž na koncentrát obj.30 m</w:t>
            </w:r>
            <w:r w:rsidRPr="00E71C16">
              <w:rPr>
                <w:sz w:val="20"/>
                <w:szCs w:val="20"/>
                <w:vertAlign w:val="superscript"/>
              </w:rPr>
              <w:t xml:space="preserve">3 </w:t>
            </w:r>
            <w:r w:rsidRPr="00E71C16">
              <w:rPr>
                <w:sz w:val="20"/>
                <w:szCs w:val="20"/>
              </w:rPr>
              <w:t>(polypropylén)</w:t>
            </w:r>
          </w:p>
        </w:tc>
        <w:tc>
          <w:tcPr>
            <w:tcW w:w="1843" w:type="dxa"/>
            <w:vMerge/>
            <w:shd w:val="clear" w:color="auto" w:fill="auto"/>
            <w:vAlign w:val="center"/>
          </w:tcPr>
          <w:p w:rsidR="00CD7363" w:rsidRPr="00E71C16" w:rsidRDefault="00CD7363" w:rsidP="007B6E7B">
            <w:pPr>
              <w:rPr>
                <w:sz w:val="20"/>
                <w:szCs w:val="20"/>
              </w:rPr>
            </w:pPr>
          </w:p>
        </w:tc>
      </w:tr>
    </w:tbl>
    <w:p w:rsidR="006D552A" w:rsidRPr="00E71C16" w:rsidRDefault="006D552A" w:rsidP="006D552A">
      <w:pPr>
        <w:tabs>
          <w:tab w:val="left" w:pos="993"/>
        </w:tabs>
        <w:spacing w:line="320" w:lineRule="atLeast"/>
        <w:ind w:left="992"/>
        <w:jc w:val="both"/>
        <w:rPr>
          <w:sz w:val="20"/>
          <w:szCs w:val="20"/>
        </w:rPr>
      </w:pPr>
      <w:r>
        <w:rPr>
          <w:sz w:val="20"/>
          <w:szCs w:val="20"/>
          <w:vertAlign w:val="superscript"/>
        </w:rPr>
        <w:t xml:space="preserve"> </w:t>
      </w:r>
      <w:r>
        <w:rPr>
          <w:sz w:val="20"/>
          <w:szCs w:val="20"/>
        </w:rPr>
        <w:t xml:space="preserve"> POV - priemyselná odpadová voda s obsahom ZL</w:t>
      </w:r>
    </w:p>
    <w:p w:rsidR="002C60F5" w:rsidRPr="00E71C16" w:rsidRDefault="002C60F5" w:rsidP="0064591D">
      <w:pPr>
        <w:tabs>
          <w:tab w:val="left" w:pos="0"/>
          <w:tab w:val="left" w:pos="3456"/>
          <w:tab w:val="left" w:pos="4896"/>
          <w:tab w:val="left" w:pos="5184"/>
          <w:tab w:val="left" w:pos="6336"/>
          <w:tab w:val="left" w:pos="6624"/>
          <w:tab w:val="left" w:pos="7920"/>
          <w:tab w:val="left" w:pos="8784"/>
        </w:tabs>
        <w:spacing w:line="350" w:lineRule="atLeast"/>
        <w:jc w:val="both"/>
        <w:outlineLvl w:val="0"/>
      </w:pPr>
    </w:p>
    <w:p w:rsidR="00FD3DAC" w:rsidRPr="00E71C16" w:rsidRDefault="00FD3DAC" w:rsidP="00CA63DC">
      <w:pPr>
        <w:pStyle w:val="Odsekzoznamu"/>
        <w:numPr>
          <w:ilvl w:val="0"/>
          <w:numId w:val="16"/>
        </w:numPr>
        <w:spacing w:line="360" w:lineRule="atLeast"/>
        <w:ind w:left="0" w:hanging="425"/>
        <w:contextualSpacing w:val="0"/>
        <w:jc w:val="both"/>
        <w:rPr>
          <w:rFonts w:cs="Times New Roman"/>
          <w:i/>
          <w:szCs w:val="24"/>
        </w:rPr>
      </w:pPr>
      <w:r w:rsidRPr="00E71C16">
        <w:rPr>
          <w:rFonts w:cs="Times New Roman"/>
          <w:i/>
        </w:rPr>
        <w:lastRenderedPageBreak/>
        <w:t>v časti integrovaného povolenia II., v kap. A., sa v ods. č. 3 „</w:t>
      </w:r>
      <w:r w:rsidRPr="00E71C16">
        <w:rPr>
          <w:rFonts w:cs="Times New Roman"/>
          <w:b/>
          <w:i/>
          <w:szCs w:val="24"/>
        </w:rPr>
        <w:t>Technicko-prevádzkové podmienky</w:t>
      </w:r>
      <w:r w:rsidRPr="00E71C16">
        <w:rPr>
          <w:rFonts w:cs="Times New Roman"/>
          <w:i/>
          <w:szCs w:val="24"/>
        </w:rPr>
        <w:t>“, ruší text v bode č. 3.2.3 „Priemyselné odpadové vody s obsahom znečisťujúcich látok “ a dopĺňa sa nový text s nasledovným znením:</w:t>
      </w:r>
    </w:p>
    <w:p w:rsidR="002C60F5" w:rsidRPr="00E71C16" w:rsidRDefault="002C60F5" w:rsidP="00CA63DC">
      <w:pPr>
        <w:tabs>
          <w:tab w:val="left" w:pos="0"/>
          <w:tab w:val="left" w:pos="3456"/>
          <w:tab w:val="left" w:pos="4896"/>
          <w:tab w:val="left" w:pos="5184"/>
          <w:tab w:val="left" w:pos="6336"/>
          <w:tab w:val="left" w:pos="6624"/>
          <w:tab w:val="left" w:pos="7920"/>
          <w:tab w:val="left" w:pos="8784"/>
        </w:tabs>
        <w:spacing w:line="360" w:lineRule="atLeast"/>
        <w:jc w:val="both"/>
        <w:outlineLvl w:val="0"/>
      </w:pPr>
    </w:p>
    <w:p w:rsidR="000A1702" w:rsidRPr="00E71C16" w:rsidRDefault="001349AF" w:rsidP="00CA63DC">
      <w:pPr>
        <w:pStyle w:val="Odsekzoznamu"/>
        <w:numPr>
          <w:ilvl w:val="2"/>
          <w:numId w:val="23"/>
        </w:numPr>
        <w:tabs>
          <w:tab w:val="left" w:pos="0"/>
        </w:tabs>
        <w:spacing w:line="360" w:lineRule="atLeast"/>
        <w:ind w:left="993" w:hanging="567"/>
        <w:contextualSpacing w:val="0"/>
        <w:jc w:val="both"/>
        <w:rPr>
          <w:rFonts w:cs="Times New Roman"/>
          <w:i/>
          <w:color w:val="FF0000"/>
          <w:szCs w:val="24"/>
        </w:rPr>
      </w:pPr>
      <w:r w:rsidRPr="00E71C16">
        <w:rPr>
          <w:rFonts w:cs="Times New Roman"/>
          <w:i/>
          <w:szCs w:val="24"/>
        </w:rPr>
        <w:t xml:space="preserve">Priemyselná odpadová voda </w:t>
      </w:r>
    </w:p>
    <w:p w:rsidR="000A1702" w:rsidRPr="00E71C16" w:rsidRDefault="00B552BA" w:rsidP="00CA63DC">
      <w:pPr>
        <w:pStyle w:val="Odsekzoznamu"/>
        <w:numPr>
          <w:ilvl w:val="0"/>
          <w:numId w:val="21"/>
        </w:numPr>
        <w:spacing w:line="360" w:lineRule="atLeast"/>
        <w:ind w:left="1276" w:hanging="283"/>
        <w:contextualSpacing w:val="0"/>
        <w:jc w:val="both"/>
        <w:outlineLvl w:val="0"/>
        <w:rPr>
          <w:rFonts w:cs="Times New Roman"/>
        </w:rPr>
      </w:pPr>
      <w:r w:rsidRPr="00E71C16">
        <w:rPr>
          <w:rFonts w:cs="Times New Roman"/>
          <w:szCs w:val="24"/>
        </w:rPr>
        <w:t xml:space="preserve">Prevádzkovateľ je povinný </w:t>
      </w:r>
      <w:r w:rsidR="001F7AB2" w:rsidRPr="00E71C16">
        <w:rPr>
          <w:rFonts w:cs="Times New Roman"/>
          <w:szCs w:val="24"/>
        </w:rPr>
        <w:t xml:space="preserve">v nadväznosti na vykonávanie čistenia </w:t>
      </w:r>
      <w:r w:rsidR="001F7AB2" w:rsidRPr="00E71C16">
        <w:rPr>
          <w:rFonts w:cs="Times New Roman"/>
        </w:rPr>
        <w:t xml:space="preserve">priemyselnej odpadovej vody s obsahom </w:t>
      </w:r>
      <w:r w:rsidR="00333BB7" w:rsidRPr="00E71C16">
        <w:rPr>
          <w:rFonts w:cs="Times New Roman"/>
        </w:rPr>
        <w:t>znečisťujúcich</w:t>
      </w:r>
      <w:r w:rsidR="001F7AB2" w:rsidRPr="00E71C16">
        <w:rPr>
          <w:rFonts w:cs="Times New Roman"/>
          <w:i/>
        </w:rPr>
        <w:t xml:space="preserve"> </w:t>
      </w:r>
      <w:r w:rsidR="001F7AB2" w:rsidRPr="00E71C16">
        <w:rPr>
          <w:rFonts w:cs="Times New Roman"/>
        </w:rPr>
        <w:t>látok (pozn. časť I., kap. B.</w:t>
      </w:r>
      <w:r w:rsidR="0008341B" w:rsidRPr="00E71C16">
        <w:rPr>
          <w:rFonts w:cs="Times New Roman"/>
        </w:rPr>
        <w:t>, ods. 5., bod č. 5.2.2)</w:t>
      </w:r>
      <w:r w:rsidR="005D0B3A" w:rsidRPr="00E71C16">
        <w:rPr>
          <w:rFonts w:cs="Times New Roman"/>
        </w:rPr>
        <w:t>:</w:t>
      </w:r>
    </w:p>
    <w:p w:rsidR="00AB2330" w:rsidRPr="00E71C16" w:rsidRDefault="000A1702" w:rsidP="00CA63DC">
      <w:pPr>
        <w:pStyle w:val="Hlavika"/>
        <w:widowControl w:val="0"/>
        <w:numPr>
          <w:ilvl w:val="0"/>
          <w:numId w:val="22"/>
        </w:numPr>
        <w:tabs>
          <w:tab w:val="clear" w:pos="4536"/>
          <w:tab w:val="clear" w:pos="9072"/>
        </w:tabs>
        <w:spacing w:line="360" w:lineRule="atLeast"/>
        <w:ind w:left="1560" w:hanging="284"/>
        <w:jc w:val="both"/>
        <w:rPr>
          <w:sz w:val="24"/>
          <w:szCs w:val="24"/>
        </w:rPr>
      </w:pPr>
      <w:r w:rsidRPr="00E71C16">
        <w:rPr>
          <w:sz w:val="24"/>
          <w:szCs w:val="24"/>
        </w:rPr>
        <w:t xml:space="preserve">prevádzkovať </w:t>
      </w:r>
      <w:r w:rsidR="006A231F" w:rsidRPr="00E71C16">
        <w:rPr>
          <w:sz w:val="24"/>
          <w:szCs w:val="24"/>
        </w:rPr>
        <w:t>ČOV</w:t>
      </w:r>
      <w:r w:rsidRPr="00E71C16">
        <w:rPr>
          <w:sz w:val="24"/>
          <w:szCs w:val="24"/>
        </w:rPr>
        <w:t xml:space="preserve"> a súvisiaci kanalizačný systém osobami zaškolenými dodávateľom technológie a v súlade s prevádzkovým poriadkom </w:t>
      </w:r>
      <w:r w:rsidR="006A231F" w:rsidRPr="00E71C16">
        <w:rPr>
          <w:sz w:val="24"/>
          <w:szCs w:val="24"/>
        </w:rPr>
        <w:t>ČOV (</w:t>
      </w:r>
      <w:r w:rsidRPr="00E71C16">
        <w:rPr>
          <w:sz w:val="24"/>
          <w:szCs w:val="24"/>
        </w:rPr>
        <w:t>vodnej stavby</w:t>
      </w:r>
      <w:r w:rsidR="006A231F" w:rsidRPr="00E71C16">
        <w:rPr>
          <w:sz w:val="24"/>
          <w:szCs w:val="24"/>
        </w:rPr>
        <w:t>)</w:t>
      </w:r>
      <w:r w:rsidRPr="00E71C16">
        <w:rPr>
          <w:sz w:val="24"/>
          <w:szCs w:val="24"/>
        </w:rPr>
        <w:t xml:space="preserve"> vypracovaným odborne spôsobilou osobou a schváleným štatutárom (vlastníkom vodnej stavby)</w:t>
      </w:r>
      <w:r w:rsidR="006A231F" w:rsidRPr="00E71C16">
        <w:rPr>
          <w:sz w:val="24"/>
          <w:szCs w:val="24"/>
        </w:rPr>
        <w:t>;</w:t>
      </w:r>
      <w:r w:rsidR="008B4C11" w:rsidRPr="00E71C16">
        <w:rPr>
          <w:sz w:val="24"/>
          <w:szCs w:val="24"/>
        </w:rPr>
        <w:t xml:space="preserve"> prevádzkový poriadok musí obsahovať pokyny a usmernenia obsluhy z hľadiska ochrany vôd;</w:t>
      </w:r>
    </w:p>
    <w:p w:rsidR="00AB2330" w:rsidRPr="00E71C16" w:rsidRDefault="00AB2330" w:rsidP="00CA63DC">
      <w:pPr>
        <w:pStyle w:val="Hlavika"/>
        <w:widowControl w:val="0"/>
        <w:numPr>
          <w:ilvl w:val="0"/>
          <w:numId w:val="22"/>
        </w:numPr>
        <w:tabs>
          <w:tab w:val="clear" w:pos="4536"/>
          <w:tab w:val="clear" w:pos="9072"/>
        </w:tabs>
        <w:spacing w:line="360" w:lineRule="atLeast"/>
        <w:ind w:left="1560" w:hanging="284"/>
        <w:jc w:val="both"/>
        <w:rPr>
          <w:sz w:val="24"/>
          <w:szCs w:val="24"/>
        </w:rPr>
      </w:pPr>
      <w:r w:rsidRPr="00E71C16">
        <w:rPr>
          <w:sz w:val="24"/>
          <w:szCs w:val="24"/>
        </w:rPr>
        <w:t>vypúšťať vyčistenú odpadovú vodu do verejnej kanalizácie v mieste a spôsobom stanovenom v právoplatnom a účinnom „</w:t>
      </w:r>
      <w:r w:rsidR="00152D39" w:rsidRPr="00E71C16">
        <w:rPr>
          <w:sz w:val="24"/>
          <w:szCs w:val="24"/>
        </w:rPr>
        <w:t>dodatku ku zmluve</w:t>
      </w:r>
      <w:r w:rsidR="00152D39" w:rsidRPr="00E71C16">
        <w:rPr>
          <w:sz w:val="24"/>
          <w:szCs w:val="24"/>
        </w:rPr>
        <w:br/>
      </w:r>
      <w:r w:rsidRPr="00E71C16">
        <w:rPr>
          <w:sz w:val="24"/>
          <w:szCs w:val="24"/>
        </w:rPr>
        <w:t>o dodávke vody a odvádzaní odpadových vôd“ uzavretom s vlastníkom resp. správcom verejnej kanalizácie;</w:t>
      </w:r>
    </w:p>
    <w:p w:rsidR="000A1702" w:rsidRPr="00E71C16" w:rsidRDefault="000A1702" w:rsidP="00CA63DC">
      <w:pPr>
        <w:pStyle w:val="Hlavika"/>
        <w:widowControl w:val="0"/>
        <w:numPr>
          <w:ilvl w:val="0"/>
          <w:numId w:val="22"/>
        </w:numPr>
        <w:tabs>
          <w:tab w:val="clear" w:pos="4536"/>
          <w:tab w:val="clear" w:pos="9072"/>
        </w:tabs>
        <w:spacing w:line="360" w:lineRule="atLeast"/>
        <w:ind w:left="1560" w:hanging="284"/>
        <w:jc w:val="both"/>
        <w:rPr>
          <w:sz w:val="24"/>
          <w:szCs w:val="24"/>
        </w:rPr>
      </w:pPr>
      <w:r w:rsidRPr="00E71C16">
        <w:rPr>
          <w:sz w:val="24"/>
          <w:szCs w:val="24"/>
        </w:rPr>
        <w:t xml:space="preserve">dodržiavať požiadavky na spôsob monitorovania prevádzky </w:t>
      </w:r>
      <w:r w:rsidR="006A231F" w:rsidRPr="00E71C16">
        <w:rPr>
          <w:sz w:val="24"/>
          <w:szCs w:val="24"/>
        </w:rPr>
        <w:t>ČOV</w:t>
      </w:r>
      <w:r w:rsidRPr="00E71C16">
        <w:rPr>
          <w:sz w:val="24"/>
          <w:szCs w:val="24"/>
        </w:rPr>
        <w:t xml:space="preserve"> a viesť evidenciu o prevádzke podľa podmienok integrovaného povolenia a v súlade s </w:t>
      </w:r>
      <w:r w:rsidR="00152D39" w:rsidRPr="00E71C16">
        <w:rPr>
          <w:sz w:val="24"/>
          <w:szCs w:val="24"/>
        </w:rPr>
        <w:t>právoplatným a účinným „dodatkom ku zmluve o dodávke vody a odvádzaní odpadových vôd“ uzavretým s vlastníkom resp. správcom verejnej kanalizácie;</w:t>
      </w:r>
      <w:r w:rsidRPr="00E71C16">
        <w:rPr>
          <w:sz w:val="24"/>
          <w:szCs w:val="24"/>
        </w:rPr>
        <w:t xml:space="preserve"> viesť pravidelne o prevádzke </w:t>
      </w:r>
      <w:r w:rsidR="006A231F" w:rsidRPr="00E71C16">
        <w:rPr>
          <w:sz w:val="24"/>
          <w:szCs w:val="24"/>
        </w:rPr>
        <w:t>ČOV</w:t>
      </w:r>
      <w:r w:rsidR="00152D39" w:rsidRPr="00E71C16">
        <w:rPr>
          <w:sz w:val="24"/>
          <w:szCs w:val="24"/>
        </w:rPr>
        <w:t xml:space="preserve"> </w:t>
      </w:r>
      <w:r w:rsidRPr="00E71C16">
        <w:rPr>
          <w:sz w:val="24"/>
          <w:szCs w:val="24"/>
        </w:rPr>
        <w:t>prevádzkový denník,</w:t>
      </w:r>
    </w:p>
    <w:p w:rsidR="002C60F5" w:rsidRPr="00E71C16" w:rsidRDefault="000A1702" w:rsidP="00CA63DC">
      <w:pPr>
        <w:pStyle w:val="Odsekzoznamu"/>
        <w:numPr>
          <w:ilvl w:val="0"/>
          <w:numId w:val="22"/>
        </w:numPr>
        <w:tabs>
          <w:tab w:val="left" w:pos="0"/>
          <w:tab w:val="left" w:pos="3456"/>
          <w:tab w:val="left" w:pos="4896"/>
          <w:tab w:val="left" w:pos="5184"/>
          <w:tab w:val="left" w:pos="6336"/>
          <w:tab w:val="left" w:pos="6624"/>
          <w:tab w:val="left" w:pos="7920"/>
          <w:tab w:val="left" w:pos="8784"/>
        </w:tabs>
        <w:spacing w:line="360" w:lineRule="atLeast"/>
        <w:ind w:left="1560" w:hanging="284"/>
        <w:contextualSpacing w:val="0"/>
        <w:jc w:val="both"/>
        <w:outlineLvl w:val="0"/>
        <w:rPr>
          <w:rFonts w:cs="Times New Roman"/>
        </w:rPr>
      </w:pPr>
      <w:r w:rsidRPr="00E71C16">
        <w:rPr>
          <w:rFonts w:cs="Times New Roman"/>
        </w:rPr>
        <w:t>zabezpečiť, aby všetky</w:t>
      </w:r>
      <w:r w:rsidR="00B552BA" w:rsidRPr="00E71C16">
        <w:rPr>
          <w:rFonts w:cs="Times New Roman"/>
          <w:szCs w:val="24"/>
        </w:rPr>
        <w:t xml:space="preserve"> stavby a zariadenia, manipulačné a spevnené plochy</w:t>
      </w:r>
      <w:r w:rsidR="00B552BA" w:rsidRPr="00E71C16">
        <w:rPr>
          <w:rFonts w:cs="Times New Roman"/>
          <w:szCs w:val="24"/>
        </w:rPr>
        <w:br/>
        <w:t>(v rámci ČOV),</w:t>
      </w:r>
      <w:r w:rsidR="00B552BA" w:rsidRPr="00E71C16">
        <w:rPr>
          <w:rFonts w:cs="Times New Roman"/>
        </w:rPr>
        <w:t xml:space="preserve"> na ktorých bude dochádzať k zaobchádzaniu so znečisťujúcimi látkami po stavebnej a technickej stránke vyhovovali ustanoveniam zákona</w:t>
      </w:r>
      <w:r w:rsidR="00B552BA" w:rsidRPr="00E71C16">
        <w:rPr>
          <w:rFonts w:cs="Times New Roman"/>
        </w:rPr>
        <w:br/>
        <w:t>č. 364/2004 Z. z. o vodách a o zmene zákona Slovenskej národnej rady</w:t>
      </w:r>
      <w:r w:rsidR="00B552BA" w:rsidRPr="00E71C16">
        <w:rPr>
          <w:rFonts w:cs="Times New Roman"/>
        </w:rPr>
        <w:br/>
        <w:t xml:space="preserve">č. </w:t>
      </w:r>
      <w:hyperlink r:id="rId10" w:tooltip="Odkaz na predpis alebo ustanovenie" w:history="1">
        <w:r w:rsidR="00B552BA" w:rsidRPr="00E71C16">
          <w:rPr>
            <w:rStyle w:val="Hypertextovprepojenie"/>
            <w:color w:val="auto"/>
            <w:u w:val="none"/>
          </w:rPr>
          <w:t>372/1990 Zb.</w:t>
        </w:r>
      </w:hyperlink>
      <w:r w:rsidR="00B552BA" w:rsidRPr="00E71C16">
        <w:rPr>
          <w:rFonts w:cs="Times New Roman"/>
        </w:rPr>
        <w:t xml:space="preserve"> o priestupkoch v znení neskorších predpisov (vodný zákon) a vyhlášky Ministerstva životného prostredia Slovenskej republiky</w:t>
      </w:r>
      <w:r w:rsidR="00B552BA" w:rsidRPr="00E71C16">
        <w:rPr>
          <w:rFonts w:cs="Times New Roman"/>
        </w:rPr>
        <w:br/>
        <w:t>č. 200/2018 Z. z., ktorou sa ustanovujú podrobnosti o zaobchádzaní</w:t>
      </w:r>
      <w:r w:rsidR="00B552BA" w:rsidRPr="00E71C16">
        <w:rPr>
          <w:rFonts w:cs="Times New Roman"/>
        </w:rPr>
        <w:br/>
        <w:t>so znečisťujúcimi látkami, o náležitostiach havarijného plánu a o postupe</w:t>
      </w:r>
      <w:r w:rsidR="00B552BA" w:rsidRPr="00E71C16">
        <w:rPr>
          <w:rFonts w:cs="Times New Roman"/>
        </w:rPr>
        <w:br/>
        <w:t>pri riešení mimoriadneho zhoršenia vôd. Zariadenia musia byť stabilné, nepriepustné, odolné voči mechanickým, tepelným, chemickým, biologickým a poveternostným vplyvom a musia byť zabezpečené proti úniku znečisťujúcich látok do podzemných a povrchových vôd.</w:t>
      </w:r>
    </w:p>
    <w:p w:rsidR="002C60F5" w:rsidRPr="00E71C16" w:rsidRDefault="004321B8" w:rsidP="00CA63DC">
      <w:pPr>
        <w:pStyle w:val="Odsekzoznamu"/>
        <w:numPr>
          <w:ilvl w:val="0"/>
          <w:numId w:val="21"/>
        </w:numPr>
        <w:spacing w:line="360" w:lineRule="atLeast"/>
        <w:ind w:left="1276" w:hanging="283"/>
        <w:contextualSpacing w:val="0"/>
        <w:jc w:val="both"/>
        <w:outlineLvl w:val="0"/>
        <w:rPr>
          <w:rFonts w:cs="Times New Roman"/>
        </w:rPr>
      </w:pPr>
      <w:r w:rsidRPr="00E71C16">
        <w:rPr>
          <w:rFonts w:cs="Times New Roman"/>
        </w:rPr>
        <w:t>Pre</w:t>
      </w:r>
      <w:r w:rsidR="003C7D4C" w:rsidRPr="00E71C16">
        <w:rPr>
          <w:rFonts w:cs="Times New Roman"/>
        </w:rPr>
        <w:t xml:space="preserve"> obdobie, v ktorom </w:t>
      </w:r>
      <w:r w:rsidR="005D0B3A" w:rsidRPr="00E71C16">
        <w:rPr>
          <w:rFonts w:cs="Times New Roman"/>
        </w:rPr>
        <w:t>čisteni</w:t>
      </w:r>
      <w:r w:rsidR="003C7D4C" w:rsidRPr="00E71C16">
        <w:rPr>
          <w:rFonts w:cs="Times New Roman"/>
        </w:rPr>
        <w:t>e</w:t>
      </w:r>
      <w:r w:rsidR="005D0B3A" w:rsidRPr="00E71C16">
        <w:rPr>
          <w:rFonts w:cs="Times New Roman"/>
        </w:rPr>
        <w:t xml:space="preserve"> priemyselnej odpadovej vody s obsahom </w:t>
      </w:r>
      <w:r w:rsidR="005E5D2E" w:rsidRPr="00E71C16">
        <w:rPr>
          <w:rFonts w:cs="Times New Roman"/>
        </w:rPr>
        <w:t>znečisťujúcich</w:t>
      </w:r>
      <w:r w:rsidR="005E5D2E" w:rsidRPr="00E71C16">
        <w:rPr>
          <w:rFonts w:cs="Times New Roman"/>
          <w:i/>
        </w:rPr>
        <w:t xml:space="preserve"> </w:t>
      </w:r>
      <w:r w:rsidR="005D0B3A" w:rsidRPr="00E71C16">
        <w:rPr>
          <w:rFonts w:cs="Times New Roman"/>
        </w:rPr>
        <w:t>látok</w:t>
      </w:r>
      <w:r w:rsidR="003C7D4C" w:rsidRPr="00E71C16">
        <w:rPr>
          <w:rFonts w:cs="Times New Roman"/>
        </w:rPr>
        <w:t xml:space="preserve"> nie je vykonávané</w:t>
      </w:r>
      <w:r w:rsidR="005D0B3A" w:rsidRPr="00E71C16">
        <w:rPr>
          <w:rFonts w:cs="Times New Roman"/>
        </w:rPr>
        <w:t xml:space="preserve"> </w:t>
      </w:r>
      <w:r w:rsidRPr="00E71C16">
        <w:rPr>
          <w:rFonts w:cs="Times New Roman"/>
        </w:rPr>
        <w:t xml:space="preserve">resp. ČOV </w:t>
      </w:r>
      <w:r w:rsidR="003C7D4C" w:rsidRPr="00E71C16">
        <w:rPr>
          <w:rFonts w:cs="Times New Roman"/>
        </w:rPr>
        <w:t xml:space="preserve">nie </w:t>
      </w:r>
      <w:r w:rsidRPr="00E71C16">
        <w:rPr>
          <w:rFonts w:cs="Times New Roman"/>
        </w:rPr>
        <w:t>je</w:t>
      </w:r>
      <w:r w:rsidR="003C7D4C" w:rsidRPr="00E71C16">
        <w:rPr>
          <w:rFonts w:cs="Times New Roman"/>
        </w:rPr>
        <w:t xml:space="preserve"> v prevádzke</w:t>
      </w:r>
      <w:r w:rsidR="003C7D4C" w:rsidRPr="00E71C16">
        <w:rPr>
          <w:rFonts w:cs="Times New Roman"/>
        </w:rPr>
        <w:br/>
        <w:t>je</w:t>
      </w:r>
      <w:r w:rsidRPr="00E71C16">
        <w:rPr>
          <w:rFonts w:cs="Times New Roman"/>
        </w:rPr>
        <w:t xml:space="preserve"> prevádzkovateľ povinný:</w:t>
      </w:r>
    </w:p>
    <w:p w:rsidR="004321B8" w:rsidRPr="00E71C16" w:rsidRDefault="004321B8" w:rsidP="00CA63DC">
      <w:pPr>
        <w:pStyle w:val="Odsekzoznamu"/>
        <w:numPr>
          <w:ilvl w:val="1"/>
          <w:numId w:val="24"/>
        </w:numPr>
        <w:spacing w:line="360" w:lineRule="atLeast"/>
        <w:ind w:left="1560" w:hanging="284"/>
        <w:contextualSpacing w:val="0"/>
        <w:jc w:val="both"/>
        <w:rPr>
          <w:rFonts w:cs="Times New Roman"/>
          <w:szCs w:val="24"/>
        </w:rPr>
      </w:pPr>
      <w:r w:rsidRPr="00E71C16">
        <w:rPr>
          <w:rFonts w:cs="Times New Roman"/>
          <w:szCs w:val="24"/>
        </w:rPr>
        <w:t xml:space="preserve">odvádzať </w:t>
      </w:r>
      <w:r w:rsidR="00CC507C" w:rsidRPr="00E71C16">
        <w:rPr>
          <w:rFonts w:cs="Times New Roman"/>
          <w:szCs w:val="24"/>
        </w:rPr>
        <w:t xml:space="preserve">priemyselnú </w:t>
      </w:r>
      <w:r w:rsidRPr="00E71C16">
        <w:rPr>
          <w:rFonts w:cs="Times New Roman"/>
          <w:szCs w:val="24"/>
        </w:rPr>
        <w:t>odpadov</w:t>
      </w:r>
      <w:r w:rsidR="00CC507C" w:rsidRPr="00E71C16">
        <w:rPr>
          <w:rFonts w:cs="Times New Roman"/>
          <w:szCs w:val="24"/>
        </w:rPr>
        <w:t>ú</w:t>
      </w:r>
      <w:r w:rsidRPr="00E71C16">
        <w:rPr>
          <w:rFonts w:cs="Times New Roman"/>
          <w:szCs w:val="24"/>
        </w:rPr>
        <w:t xml:space="preserve"> vod</w:t>
      </w:r>
      <w:r w:rsidR="00CC507C" w:rsidRPr="00E71C16">
        <w:rPr>
          <w:rFonts w:cs="Times New Roman"/>
          <w:szCs w:val="24"/>
        </w:rPr>
        <w:t xml:space="preserve">u </w:t>
      </w:r>
      <w:r w:rsidR="00CC507C" w:rsidRPr="00E71C16">
        <w:rPr>
          <w:rFonts w:cs="Times New Roman"/>
        </w:rPr>
        <w:t>(pozn.</w:t>
      </w:r>
      <w:r w:rsidR="000200C7" w:rsidRPr="00E71C16">
        <w:rPr>
          <w:rFonts w:cs="Times New Roman"/>
        </w:rPr>
        <w:t xml:space="preserve"> časť I., kap. B., ods. 5., bod</w:t>
      </w:r>
      <w:r w:rsidR="000200C7" w:rsidRPr="00E71C16">
        <w:rPr>
          <w:rFonts w:cs="Times New Roman"/>
        </w:rPr>
        <w:br/>
      </w:r>
      <w:r w:rsidR="00CC507C" w:rsidRPr="00E71C16">
        <w:rPr>
          <w:rFonts w:cs="Times New Roman"/>
        </w:rPr>
        <w:t xml:space="preserve">č. 5.2.2) </w:t>
      </w:r>
      <w:r w:rsidRPr="00E71C16">
        <w:rPr>
          <w:rFonts w:cs="Times New Roman"/>
          <w:szCs w:val="24"/>
        </w:rPr>
        <w:t xml:space="preserve"> a </w:t>
      </w:r>
      <w:r w:rsidR="00CC507C" w:rsidRPr="00E71C16">
        <w:rPr>
          <w:rFonts w:cs="Times New Roman"/>
          <w:szCs w:val="24"/>
        </w:rPr>
        <w:t>akumulovať</w:t>
      </w:r>
      <w:r w:rsidRPr="00E71C16">
        <w:rPr>
          <w:rFonts w:cs="Times New Roman"/>
          <w:szCs w:val="24"/>
        </w:rPr>
        <w:t xml:space="preserve"> </w:t>
      </w:r>
      <w:r w:rsidR="00CC507C" w:rsidRPr="00E71C16">
        <w:rPr>
          <w:rFonts w:cs="Times New Roman"/>
          <w:szCs w:val="24"/>
        </w:rPr>
        <w:t>ju</w:t>
      </w:r>
      <w:r w:rsidRPr="00E71C16">
        <w:rPr>
          <w:rFonts w:cs="Times New Roman"/>
          <w:szCs w:val="24"/>
        </w:rPr>
        <w:t xml:space="preserve"> v žumpe objemu 29,3 m</w:t>
      </w:r>
      <w:r w:rsidRPr="00E71C16">
        <w:rPr>
          <w:rFonts w:cs="Times New Roman"/>
          <w:szCs w:val="24"/>
          <w:vertAlign w:val="superscript"/>
        </w:rPr>
        <w:t>3</w:t>
      </w:r>
      <w:r w:rsidRPr="00E71C16">
        <w:rPr>
          <w:rFonts w:cs="Times New Roman"/>
          <w:szCs w:val="24"/>
        </w:rPr>
        <w:t>,</w:t>
      </w:r>
    </w:p>
    <w:p w:rsidR="004321B8" w:rsidRPr="00E71C16" w:rsidRDefault="004321B8" w:rsidP="00CA63DC">
      <w:pPr>
        <w:pStyle w:val="Odsekzoznamu"/>
        <w:numPr>
          <w:ilvl w:val="1"/>
          <w:numId w:val="24"/>
        </w:numPr>
        <w:spacing w:line="360" w:lineRule="atLeast"/>
        <w:ind w:left="1560" w:hanging="284"/>
        <w:contextualSpacing w:val="0"/>
        <w:jc w:val="both"/>
        <w:rPr>
          <w:rFonts w:cs="Times New Roman"/>
          <w:szCs w:val="24"/>
        </w:rPr>
      </w:pPr>
      <w:r w:rsidRPr="00E71C16">
        <w:rPr>
          <w:rFonts w:cs="Times New Roman"/>
          <w:szCs w:val="24"/>
        </w:rPr>
        <w:lastRenderedPageBreak/>
        <w:t>určovať priebežný stav naplnenia</w:t>
      </w:r>
      <w:r w:rsidR="00CC507C" w:rsidRPr="00E71C16">
        <w:rPr>
          <w:rFonts w:cs="Times New Roman"/>
          <w:szCs w:val="24"/>
        </w:rPr>
        <w:t xml:space="preserve"> žumpy podľa predchádzajúceho bodu</w:t>
      </w:r>
      <w:r w:rsidRPr="00E71C16">
        <w:rPr>
          <w:rFonts w:cs="Times New Roman"/>
          <w:szCs w:val="24"/>
        </w:rPr>
        <w:t xml:space="preserve"> zodpovedajúcim systémom so signalizáciou naplnenia určeného maximálneho objemu žumpy,</w:t>
      </w:r>
    </w:p>
    <w:p w:rsidR="004321B8" w:rsidRPr="00E71C16" w:rsidRDefault="004321B8" w:rsidP="00CA63DC">
      <w:pPr>
        <w:pStyle w:val="Odsekzoznamu"/>
        <w:numPr>
          <w:ilvl w:val="1"/>
          <w:numId w:val="24"/>
        </w:numPr>
        <w:spacing w:line="360" w:lineRule="atLeast"/>
        <w:ind w:left="1560" w:hanging="284"/>
        <w:contextualSpacing w:val="0"/>
        <w:jc w:val="both"/>
        <w:rPr>
          <w:rFonts w:cs="Times New Roman"/>
          <w:szCs w:val="24"/>
        </w:rPr>
      </w:pPr>
      <w:r w:rsidRPr="00E71C16">
        <w:rPr>
          <w:rFonts w:cs="Times New Roman"/>
          <w:szCs w:val="24"/>
        </w:rPr>
        <w:t>zabezpečiť:</w:t>
      </w:r>
    </w:p>
    <w:p w:rsidR="004321B8" w:rsidRPr="00E71C16" w:rsidRDefault="004321B8" w:rsidP="00CA63DC">
      <w:pPr>
        <w:pStyle w:val="Odsekzoznamu"/>
        <w:numPr>
          <w:ilvl w:val="0"/>
          <w:numId w:val="25"/>
        </w:numPr>
        <w:spacing w:line="360" w:lineRule="atLeast"/>
        <w:ind w:left="1843" w:hanging="283"/>
        <w:contextualSpacing w:val="0"/>
        <w:jc w:val="both"/>
        <w:rPr>
          <w:rFonts w:cs="Times New Roman"/>
          <w:szCs w:val="24"/>
        </w:rPr>
      </w:pPr>
      <w:r w:rsidRPr="00E71C16">
        <w:rPr>
          <w:rFonts w:cs="Times New Roman"/>
          <w:szCs w:val="24"/>
        </w:rPr>
        <w:t>vykonávanie pravidelných kontrol žumpy, jej technického stavu</w:t>
      </w:r>
      <w:r w:rsidRPr="00E71C16">
        <w:rPr>
          <w:rFonts w:cs="Times New Roman"/>
          <w:szCs w:val="24"/>
        </w:rPr>
        <w:br/>
        <w:t>a funkčnej spoľahlivosti raz za desať rokov</w:t>
      </w:r>
      <w:r w:rsidRPr="00E71C16">
        <w:rPr>
          <w:rFonts w:cs="Times New Roman"/>
        </w:rPr>
        <w:t xml:space="preserve"> </w:t>
      </w:r>
      <w:r w:rsidRPr="00E71C16">
        <w:rPr>
          <w:rFonts w:cs="Times New Roman"/>
          <w:szCs w:val="24"/>
        </w:rPr>
        <w:t xml:space="preserve">a </w:t>
      </w:r>
      <w:r w:rsidR="00CC507C" w:rsidRPr="00E71C16">
        <w:rPr>
          <w:rFonts w:cs="Times New Roman"/>
          <w:szCs w:val="24"/>
        </w:rPr>
        <w:t xml:space="preserve">podľa výsledku prijať opatrenia </w:t>
      </w:r>
      <w:r w:rsidRPr="00E71C16">
        <w:rPr>
          <w:rFonts w:cs="Times New Roman"/>
          <w:szCs w:val="24"/>
        </w:rPr>
        <w:t>na odstránenie zistených nedostatkov a následne určiť termín ďalšej kontroly; viesť a zaznamenávať v prevádzkovej evidencii prehľadným spôsobom vykonané kontroly príp. opatrenia na odstránenie zistených nedostatkov a termíny nasledujúcich kontrol,</w:t>
      </w:r>
    </w:p>
    <w:p w:rsidR="004321B8" w:rsidRPr="00E71C16" w:rsidRDefault="004321B8" w:rsidP="00CA63DC">
      <w:pPr>
        <w:pStyle w:val="Odsekzoznamu"/>
        <w:numPr>
          <w:ilvl w:val="0"/>
          <w:numId w:val="25"/>
        </w:numPr>
        <w:spacing w:line="360" w:lineRule="atLeast"/>
        <w:ind w:left="1843" w:hanging="283"/>
        <w:contextualSpacing w:val="0"/>
        <w:jc w:val="both"/>
        <w:rPr>
          <w:rFonts w:cs="Times New Roman"/>
          <w:szCs w:val="24"/>
        </w:rPr>
      </w:pPr>
      <w:r w:rsidRPr="00E71C16">
        <w:rPr>
          <w:rFonts w:cs="Times New Roman"/>
          <w:szCs w:val="24"/>
        </w:rPr>
        <w:t>nakladanie s obsahom žumpy v zmysle príslušných právnych predpisov ochrany vôd resp. táto povinnosť prevádzkovateľovi nezaniká odovzdaním obsahu žumpy právnemu subjektu, ktorý zabezpečuje len jeho prepravu,</w:t>
      </w:r>
    </w:p>
    <w:p w:rsidR="004321B8" w:rsidRPr="00E71C16" w:rsidRDefault="004321B8" w:rsidP="00CA63DC">
      <w:pPr>
        <w:pStyle w:val="Odsekzoznamu"/>
        <w:numPr>
          <w:ilvl w:val="0"/>
          <w:numId w:val="25"/>
        </w:numPr>
        <w:spacing w:line="360" w:lineRule="atLeast"/>
        <w:ind w:left="1843" w:hanging="283"/>
        <w:contextualSpacing w:val="0"/>
        <w:jc w:val="both"/>
        <w:rPr>
          <w:rFonts w:cs="Times New Roman"/>
          <w:szCs w:val="24"/>
        </w:rPr>
      </w:pPr>
      <w:r w:rsidRPr="00E71C16">
        <w:rPr>
          <w:rFonts w:cs="Times New Roman"/>
          <w:szCs w:val="24"/>
        </w:rPr>
        <w:t xml:space="preserve">v prípade odovzdania obsahu žumpy právnemu subjektu, ktorý zabezpečuje prepravu a nakladanie s obsahom obsahu žumpy v zmysle príslušných právnych predpisov ochrany vôd, </w:t>
      </w:r>
      <w:r w:rsidRPr="00E71C16">
        <w:rPr>
          <w:rFonts w:cs="Times New Roman"/>
          <w:spacing w:val="28"/>
          <w:szCs w:val="24"/>
        </w:rPr>
        <w:t>zmluvnú</w:t>
      </w:r>
      <w:r w:rsidRPr="00E71C16">
        <w:rPr>
          <w:rFonts w:cs="Times New Roman"/>
          <w:szCs w:val="24"/>
        </w:rPr>
        <w:t xml:space="preserve"> úpravu uvedenej skutočnosti,</w:t>
      </w:r>
    </w:p>
    <w:p w:rsidR="004321B8" w:rsidRPr="00E71C16" w:rsidRDefault="004321B8" w:rsidP="00CA63DC">
      <w:pPr>
        <w:pStyle w:val="Odsekzoznamu"/>
        <w:numPr>
          <w:ilvl w:val="0"/>
          <w:numId w:val="25"/>
        </w:numPr>
        <w:spacing w:line="360" w:lineRule="atLeast"/>
        <w:ind w:left="1843" w:hanging="283"/>
        <w:contextualSpacing w:val="0"/>
        <w:jc w:val="both"/>
        <w:rPr>
          <w:rFonts w:cs="Times New Roman"/>
          <w:szCs w:val="24"/>
        </w:rPr>
      </w:pPr>
      <w:r w:rsidRPr="00E71C16">
        <w:rPr>
          <w:rFonts w:cs="Times New Roman"/>
          <w:spacing w:val="18"/>
          <w:szCs w:val="24"/>
        </w:rPr>
        <w:t>evid</w:t>
      </w:r>
      <w:r w:rsidR="00BD41B4" w:rsidRPr="00E71C16">
        <w:rPr>
          <w:rFonts w:cs="Times New Roman"/>
          <w:spacing w:val="18"/>
          <w:szCs w:val="24"/>
        </w:rPr>
        <w:t>enciu</w:t>
      </w:r>
      <w:r w:rsidRPr="00E71C16">
        <w:rPr>
          <w:rFonts w:cs="Times New Roman"/>
          <w:spacing w:val="18"/>
          <w:szCs w:val="24"/>
        </w:rPr>
        <w:t xml:space="preserve"> uzatvoren</w:t>
      </w:r>
      <w:r w:rsidR="00BD41B4" w:rsidRPr="00E71C16">
        <w:rPr>
          <w:rFonts w:cs="Times New Roman"/>
          <w:spacing w:val="18"/>
          <w:szCs w:val="24"/>
        </w:rPr>
        <w:t>ých</w:t>
      </w:r>
      <w:r w:rsidRPr="00E71C16">
        <w:rPr>
          <w:rFonts w:cs="Times New Roman"/>
          <w:spacing w:val="18"/>
          <w:szCs w:val="24"/>
        </w:rPr>
        <w:t xml:space="preserve"> právoplatn</w:t>
      </w:r>
      <w:r w:rsidR="00BD41B4" w:rsidRPr="00E71C16">
        <w:rPr>
          <w:rFonts w:cs="Times New Roman"/>
          <w:spacing w:val="18"/>
          <w:szCs w:val="24"/>
        </w:rPr>
        <w:t>ých</w:t>
      </w:r>
      <w:r w:rsidRPr="00E71C16">
        <w:rPr>
          <w:rFonts w:cs="Times New Roman"/>
          <w:spacing w:val="18"/>
          <w:szCs w:val="24"/>
        </w:rPr>
        <w:t xml:space="preserve"> a účinn</w:t>
      </w:r>
      <w:r w:rsidR="00BD41B4" w:rsidRPr="00E71C16">
        <w:rPr>
          <w:rFonts w:cs="Times New Roman"/>
          <w:spacing w:val="18"/>
          <w:szCs w:val="24"/>
        </w:rPr>
        <w:t>ých</w:t>
      </w:r>
      <w:r w:rsidRPr="00E71C16">
        <w:rPr>
          <w:rFonts w:cs="Times New Roman"/>
          <w:spacing w:val="18"/>
          <w:szCs w:val="24"/>
        </w:rPr>
        <w:t xml:space="preserve"> zml</w:t>
      </w:r>
      <w:r w:rsidR="00BD41B4" w:rsidRPr="00E71C16">
        <w:rPr>
          <w:rFonts w:cs="Times New Roman"/>
          <w:spacing w:val="18"/>
          <w:szCs w:val="24"/>
        </w:rPr>
        <w:t>úv podľa písm. c)</w:t>
      </w:r>
      <w:r w:rsidRPr="00E71C16">
        <w:rPr>
          <w:rFonts w:cs="Times New Roman"/>
          <w:szCs w:val="24"/>
        </w:rPr>
        <w:t xml:space="preserve"> na požadované obdobie,</w:t>
      </w:r>
    </w:p>
    <w:p w:rsidR="004321B8" w:rsidRPr="00E71C16" w:rsidRDefault="00BD41B4" w:rsidP="00CA63DC">
      <w:pPr>
        <w:pStyle w:val="Odsekzoznamu"/>
        <w:numPr>
          <w:ilvl w:val="0"/>
          <w:numId w:val="25"/>
        </w:numPr>
        <w:spacing w:line="360" w:lineRule="atLeast"/>
        <w:ind w:left="1843" w:hanging="283"/>
        <w:contextualSpacing w:val="0"/>
        <w:jc w:val="both"/>
        <w:rPr>
          <w:rFonts w:cs="Times New Roman"/>
          <w:szCs w:val="24"/>
        </w:rPr>
      </w:pPr>
      <w:r w:rsidRPr="00E71C16">
        <w:rPr>
          <w:rFonts w:cs="Times New Roman"/>
          <w:szCs w:val="24"/>
        </w:rPr>
        <w:t xml:space="preserve">resp. </w:t>
      </w:r>
      <w:r w:rsidR="004321B8" w:rsidRPr="00E71C16">
        <w:rPr>
          <w:rFonts w:cs="Times New Roman"/>
          <w:szCs w:val="24"/>
        </w:rPr>
        <w:t>viesť a zaznamenávať v prevádzkovej evidencii prehľadným spôsobom umožňujúcim porovnanie celkového odob</w:t>
      </w:r>
      <w:r w:rsidRPr="00E71C16">
        <w:rPr>
          <w:rFonts w:cs="Times New Roman"/>
          <w:szCs w:val="24"/>
        </w:rPr>
        <w:t xml:space="preserve">ratého množstva vody na výrobné </w:t>
      </w:r>
      <w:r w:rsidR="004321B8" w:rsidRPr="00E71C16">
        <w:rPr>
          <w:rFonts w:cs="Times New Roman"/>
          <w:szCs w:val="24"/>
        </w:rPr>
        <w:t>a prevádzkové účely /odber/ a objem odovzdaného obsahu žumpy /vývoz/,</w:t>
      </w:r>
    </w:p>
    <w:p w:rsidR="004321B8" w:rsidRPr="00E71C16" w:rsidRDefault="004321B8" w:rsidP="00CA63DC">
      <w:pPr>
        <w:pStyle w:val="Odsekzoznamu"/>
        <w:numPr>
          <w:ilvl w:val="0"/>
          <w:numId w:val="25"/>
        </w:numPr>
        <w:spacing w:line="360" w:lineRule="atLeast"/>
        <w:ind w:left="1843" w:hanging="283"/>
        <w:contextualSpacing w:val="0"/>
        <w:jc w:val="both"/>
        <w:rPr>
          <w:rFonts w:cs="Times New Roman"/>
          <w:szCs w:val="24"/>
        </w:rPr>
      </w:pPr>
      <w:r w:rsidRPr="00E71C16">
        <w:rPr>
          <w:rFonts w:cs="Times New Roman"/>
          <w:szCs w:val="24"/>
        </w:rPr>
        <w:t xml:space="preserve">v prípade, že odber nie je možné určiť odčítaním z meracieho zariadenia, určenie odberu za príslušné obdobie podľa príloh </w:t>
      </w:r>
      <w:r w:rsidRPr="00E71C16">
        <w:rPr>
          <w:rFonts w:cs="Times New Roman"/>
          <w:spacing w:val="22"/>
          <w:szCs w:val="24"/>
        </w:rPr>
        <w:t>vyhlášky Ministerstva životného prostredia Slovenskej republiky</w:t>
      </w:r>
      <w:r w:rsidR="00840B77" w:rsidRPr="00E71C16">
        <w:rPr>
          <w:rFonts w:cs="Times New Roman"/>
          <w:spacing w:val="22"/>
          <w:szCs w:val="24"/>
        </w:rPr>
        <w:br/>
      </w:r>
      <w:r w:rsidRPr="00E71C16">
        <w:rPr>
          <w:rFonts w:cs="Times New Roman"/>
          <w:szCs w:val="24"/>
        </w:rPr>
        <w:t>č. 684/2006 Z. z.,</w:t>
      </w:r>
      <w:r w:rsidRPr="00E71C16">
        <w:rPr>
          <w:rFonts w:cs="Times New Roman"/>
          <w:bCs/>
        </w:rPr>
        <w:t xml:space="preserve"> ktorou sa ustanovujú podrobnosti o technických požiadavkách na návrh, projektovú dokumentáciu a výstavbu verejných vodovodov a verejných kanalizácií</w:t>
      </w:r>
      <w:r w:rsidRPr="00E71C16">
        <w:rPr>
          <w:rFonts w:cs="Times New Roman"/>
          <w:szCs w:val="24"/>
        </w:rPr>
        <w:t>.</w:t>
      </w:r>
    </w:p>
    <w:p w:rsidR="004321B8" w:rsidRPr="00E71C16" w:rsidRDefault="004321B8" w:rsidP="00CA63DC">
      <w:pPr>
        <w:pStyle w:val="Odsekzoznamu"/>
        <w:spacing w:line="360" w:lineRule="atLeast"/>
        <w:ind w:left="1276"/>
        <w:contextualSpacing w:val="0"/>
        <w:jc w:val="both"/>
        <w:outlineLvl w:val="0"/>
        <w:rPr>
          <w:rFonts w:cs="Times New Roman"/>
        </w:rPr>
      </w:pPr>
    </w:p>
    <w:p w:rsidR="00DA02C3" w:rsidRPr="00E71C16" w:rsidRDefault="00DA02C3" w:rsidP="00CA63DC">
      <w:pPr>
        <w:pStyle w:val="Odsekzoznamu"/>
        <w:numPr>
          <w:ilvl w:val="0"/>
          <w:numId w:val="16"/>
        </w:numPr>
        <w:spacing w:line="360" w:lineRule="atLeast"/>
        <w:ind w:left="0" w:hanging="425"/>
        <w:contextualSpacing w:val="0"/>
        <w:rPr>
          <w:rFonts w:cs="Times New Roman"/>
          <w:b/>
          <w:i/>
        </w:rPr>
      </w:pPr>
      <w:r w:rsidRPr="00E71C16">
        <w:rPr>
          <w:rFonts w:cs="Times New Roman"/>
          <w:i/>
        </w:rPr>
        <w:t>v časti integrovaného povolenia II., v kap. B., sa v ods. č. 1. „</w:t>
      </w:r>
      <w:r w:rsidRPr="00E71C16">
        <w:rPr>
          <w:rFonts w:cs="Times New Roman"/>
          <w:b/>
          <w:i/>
        </w:rPr>
        <w:t>Emisie znečisťujúcich látok do ovzdušia</w:t>
      </w:r>
      <w:r w:rsidRPr="00E71C16">
        <w:rPr>
          <w:rFonts w:cs="Times New Roman"/>
          <w:i/>
          <w:szCs w:val="24"/>
        </w:rPr>
        <w:t>“, ruší text v bode č. 1.1 a dopĺňa sa nový text s nasledovným znením:</w:t>
      </w:r>
    </w:p>
    <w:p w:rsidR="00DA02C3" w:rsidRPr="00E71C16" w:rsidRDefault="00DA02C3" w:rsidP="00CA63DC">
      <w:pPr>
        <w:pStyle w:val="Odsekzoznamu"/>
        <w:spacing w:line="360" w:lineRule="atLeast"/>
        <w:ind w:left="0"/>
        <w:contextualSpacing w:val="0"/>
        <w:rPr>
          <w:rFonts w:cs="Times New Roman"/>
          <w:b/>
          <w:i/>
        </w:rPr>
      </w:pPr>
    </w:p>
    <w:p w:rsidR="00DA02C3" w:rsidRPr="00E71C16" w:rsidRDefault="00DA02C3" w:rsidP="00CA63DC">
      <w:pPr>
        <w:pStyle w:val="Odsekzoznamu"/>
        <w:tabs>
          <w:tab w:val="left" w:pos="426"/>
        </w:tabs>
        <w:spacing w:line="360" w:lineRule="atLeast"/>
        <w:ind w:left="426" w:hanging="426"/>
        <w:contextualSpacing w:val="0"/>
        <w:jc w:val="both"/>
        <w:outlineLvl w:val="0"/>
        <w:rPr>
          <w:rFonts w:cs="Times New Roman"/>
        </w:rPr>
      </w:pPr>
      <w:r w:rsidRPr="00E71C16">
        <w:rPr>
          <w:rFonts w:cs="Times New Roman"/>
        </w:rPr>
        <w:t>1.1</w:t>
      </w:r>
      <w:r w:rsidRPr="00E71C16">
        <w:rPr>
          <w:rFonts w:cs="Times New Roman"/>
        </w:rPr>
        <w:tab/>
        <w:t>Emisie znečisťujúcich látok vypúšťané z jednotlivých technologických častí prevádzky</w:t>
      </w:r>
    </w:p>
    <w:p w:rsidR="00DA02C3" w:rsidRPr="00E71C16" w:rsidRDefault="00DA02C3" w:rsidP="00CA63DC">
      <w:pPr>
        <w:pStyle w:val="Odsekzoznamu"/>
        <w:tabs>
          <w:tab w:val="left" w:pos="426"/>
        </w:tabs>
        <w:spacing w:line="360" w:lineRule="atLeast"/>
        <w:ind w:left="426" w:hanging="426"/>
        <w:contextualSpacing w:val="0"/>
        <w:jc w:val="both"/>
        <w:outlineLvl w:val="0"/>
        <w:rPr>
          <w:rFonts w:cs="Times New Roman"/>
        </w:rPr>
      </w:pPr>
      <w:r w:rsidRPr="00E71C16">
        <w:rPr>
          <w:rFonts w:cs="Times New Roman"/>
        </w:rPr>
        <w:tab/>
        <w:t>do ovzdušia nesmú prekročiť limitné hodnoty určené v tabuľke č. 1, č. 1a/, 1b/, 1c/ a 1d/.</w:t>
      </w:r>
    </w:p>
    <w:p w:rsidR="00DA02C3" w:rsidRPr="00E71C16" w:rsidRDefault="00DA02C3" w:rsidP="00CA63DC">
      <w:pPr>
        <w:pStyle w:val="Odsekzoznamu"/>
        <w:spacing w:line="360" w:lineRule="atLeast"/>
        <w:ind w:left="1276"/>
        <w:contextualSpacing w:val="0"/>
        <w:jc w:val="both"/>
        <w:outlineLvl w:val="0"/>
        <w:rPr>
          <w:rFonts w:cs="Times New Roman"/>
        </w:rPr>
      </w:pPr>
    </w:p>
    <w:p w:rsidR="00166BAF" w:rsidRPr="00E71C16" w:rsidRDefault="00166BAF" w:rsidP="00CA63DC">
      <w:pPr>
        <w:pStyle w:val="Odsekzoznamu"/>
        <w:numPr>
          <w:ilvl w:val="0"/>
          <w:numId w:val="16"/>
        </w:numPr>
        <w:spacing w:line="360" w:lineRule="atLeast"/>
        <w:ind w:left="0" w:hanging="425"/>
        <w:contextualSpacing w:val="0"/>
        <w:rPr>
          <w:rFonts w:cs="Times New Roman"/>
          <w:b/>
          <w:i/>
        </w:rPr>
      </w:pPr>
      <w:r w:rsidRPr="00E71C16">
        <w:rPr>
          <w:rFonts w:cs="Times New Roman"/>
          <w:i/>
        </w:rPr>
        <w:t>v časti integrovaného povolenia II., v kap. B., sa v ods. č. 1. „</w:t>
      </w:r>
      <w:r w:rsidRPr="00E71C16">
        <w:rPr>
          <w:rFonts w:cs="Times New Roman"/>
          <w:b/>
          <w:i/>
        </w:rPr>
        <w:t>Emisie znečisťujúcich látok do ovzdušia</w:t>
      </w:r>
      <w:r w:rsidRPr="00E71C16">
        <w:rPr>
          <w:rFonts w:cs="Times New Roman"/>
          <w:i/>
          <w:szCs w:val="24"/>
        </w:rPr>
        <w:t>“,  v bode č. 1.</w:t>
      </w:r>
      <w:r w:rsidR="00840B77" w:rsidRPr="00E71C16">
        <w:rPr>
          <w:rFonts w:cs="Times New Roman"/>
          <w:i/>
          <w:szCs w:val="24"/>
        </w:rPr>
        <w:t>3</w:t>
      </w:r>
      <w:r w:rsidRPr="00E71C16">
        <w:rPr>
          <w:rFonts w:cs="Times New Roman"/>
          <w:i/>
          <w:szCs w:val="24"/>
        </w:rPr>
        <w:t xml:space="preserve"> dopĺňa nov</w:t>
      </w:r>
      <w:r w:rsidR="00840B77" w:rsidRPr="00E71C16">
        <w:rPr>
          <w:rFonts w:cs="Times New Roman"/>
          <w:i/>
          <w:szCs w:val="24"/>
        </w:rPr>
        <w:t xml:space="preserve">á tab. č. 1d/ </w:t>
      </w:r>
      <w:r w:rsidRPr="00E71C16">
        <w:rPr>
          <w:rFonts w:cs="Times New Roman"/>
          <w:i/>
          <w:szCs w:val="24"/>
        </w:rPr>
        <w:t>s nasledovným znením:</w:t>
      </w:r>
    </w:p>
    <w:p w:rsidR="00166BAF" w:rsidRDefault="00166BAF" w:rsidP="0064591D">
      <w:pPr>
        <w:tabs>
          <w:tab w:val="left" w:pos="0"/>
          <w:tab w:val="left" w:pos="3456"/>
          <w:tab w:val="left" w:pos="4896"/>
          <w:tab w:val="left" w:pos="5184"/>
          <w:tab w:val="left" w:pos="6336"/>
          <w:tab w:val="left" w:pos="6624"/>
          <w:tab w:val="left" w:pos="7920"/>
          <w:tab w:val="left" w:pos="8784"/>
        </w:tabs>
        <w:spacing w:line="350" w:lineRule="atLeast"/>
        <w:jc w:val="both"/>
        <w:outlineLvl w:val="0"/>
      </w:pPr>
    </w:p>
    <w:p w:rsidR="00CA63DC" w:rsidRDefault="00CA63DC" w:rsidP="0064591D">
      <w:pPr>
        <w:tabs>
          <w:tab w:val="left" w:pos="0"/>
          <w:tab w:val="left" w:pos="3456"/>
          <w:tab w:val="left" w:pos="4896"/>
          <w:tab w:val="left" w:pos="5184"/>
          <w:tab w:val="left" w:pos="6336"/>
          <w:tab w:val="left" w:pos="6624"/>
          <w:tab w:val="left" w:pos="7920"/>
          <w:tab w:val="left" w:pos="8784"/>
        </w:tabs>
        <w:spacing w:line="350" w:lineRule="atLeast"/>
        <w:jc w:val="both"/>
        <w:outlineLvl w:val="0"/>
      </w:pPr>
    </w:p>
    <w:p w:rsidR="00CA63DC" w:rsidRPr="00E71C16" w:rsidRDefault="00CA63DC" w:rsidP="0064591D">
      <w:pPr>
        <w:tabs>
          <w:tab w:val="left" w:pos="0"/>
          <w:tab w:val="left" w:pos="3456"/>
          <w:tab w:val="left" w:pos="4896"/>
          <w:tab w:val="left" w:pos="5184"/>
          <w:tab w:val="left" w:pos="6336"/>
          <w:tab w:val="left" w:pos="6624"/>
          <w:tab w:val="left" w:pos="7920"/>
          <w:tab w:val="left" w:pos="8784"/>
        </w:tabs>
        <w:spacing w:line="350" w:lineRule="atLeast"/>
        <w:jc w:val="both"/>
        <w:outlineLvl w:val="0"/>
      </w:pPr>
    </w:p>
    <w:p w:rsidR="00840B77" w:rsidRPr="00E71C16" w:rsidRDefault="00840B77" w:rsidP="00DC5623">
      <w:pPr>
        <w:ind w:left="426"/>
        <w:jc w:val="both"/>
        <w:rPr>
          <w:i/>
          <w:sz w:val="23"/>
          <w:szCs w:val="23"/>
        </w:rPr>
      </w:pPr>
      <w:r w:rsidRPr="00E71C16">
        <w:rPr>
          <w:i/>
          <w:sz w:val="23"/>
          <w:szCs w:val="23"/>
        </w:rPr>
        <w:lastRenderedPageBreak/>
        <w:t>tab. č. 1d/ Emisný limit pre technologickú časť prevádzky „</w:t>
      </w:r>
      <w:r w:rsidR="00F63284" w:rsidRPr="00E71C16">
        <w:rPr>
          <w:i/>
        </w:rPr>
        <w:t>ČOV</w:t>
      </w:r>
      <w:r w:rsidRPr="00E71C16">
        <w:rPr>
          <w:i/>
          <w:sz w:val="23"/>
          <w:szCs w:val="23"/>
        </w:rPr>
        <w:t>“</w:t>
      </w:r>
    </w:p>
    <w:p w:rsidR="00840B77" w:rsidRPr="00E71C16" w:rsidRDefault="00840B77" w:rsidP="00840B77">
      <w:pPr>
        <w:jc w:val="both"/>
        <w:rPr>
          <w:sz w:val="10"/>
          <w:szCs w:val="10"/>
        </w:rPr>
      </w:pPr>
    </w:p>
    <w:tbl>
      <w:tblPr>
        <w:tblW w:w="8506"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28"/>
        <w:gridCol w:w="829"/>
        <w:gridCol w:w="829"/>
        <w:gridCol w:w="2709"/>
        <w:gridCol w:w="2483"/>
      </w:tblGrid>
      <w:tr w:rsidR="00CA1AC3" w:rsidRPr="00E71C16" w:rsidTr="00DC5623">
        <w:trPr>
          <w:cantSplit/>
          <w:trHeight w:val="842"/>
        </w:trPr>
        <w:tc>
          <w:tcPr>
            <w:tcW w:w="828" w:type="dxa"/>
            <w:vMerge w:val="restart"/>
            <w:shd w:val="clear" w:color="auto" w:fill="auto"/>
            <w:textDirection w:val="btLr"/>
            <w:vAlign w:val="center"/>
          </w:tcPr>
          <w:p w:rsidR="00CA1AC3" w:rsidRPr="00E71C16" w:rsidRDefault="00CA1AC3" w:rsidP="00DC1FD0">
            <w:pPr>
              <w:spacing w:line="192" w:lineRule="auto"/>
              <w:ind w:left="113" w:right="113"/>
              <w:jc w:val="center"/>
              <w:rPr>
                <w:sz w:val="20"/>
                <w:szCs w:val="20"/>
              </w:rPr>
            </w:pPr>
            <w:r w:rsidRPr="00E71C16">
              <w:rPr>
                <w:sz w:val="20"/>
                <w:szCs w:val="20"/>
              </w:rPr>
              <w:t xml:space="preserve">Technologická časť prevádzky </w:t>
            </w:r>
          </w:p>
        </w:tc>
        <w:tc>
          <w:tcPr>
            <w:tcW w:w="828" w:type="dxa"/>
            <w:vMerge w:val="restart"/>
            <w:shd w:val="clear" w:color="auto" w:fill="auto"/>
            <w:textDirection w:val="btLr"/>
            <w:vAlign w:val="center"/>
          </w:tcPr>
          <w:p w:rsidR="00CA1AC3" w:rsidRPr="00E71C16" w:rsidRDefault="00CA1AC3" w:rsidP="00DC1FD0">
            <w:pPr>
              <w:spacing w:line="192" w:lineRule="auto"/>
              <w:ind w:left="113" w:right="113"/>
              <w:jc w:val="center"/>
              <w:rPr>
                <w:sz w:val="20"/>
                <w:szCs w:val="20"/>
              </w:rPr>
            </w:pPr>
            <w:r w:rsidRPr="00E71C16">
              <w:rPr>
                <w:sz w:val="20"/>
                <w:szCs w:val="20"/>
              </w:rPr>
              <w:t>Výška komína (m) /priemer (</w:t>
            </w:r>
            <w:r w:rsidR="00F92908" w:rsidRPr="00E71C16">
              <w:rPr>
                <w:sz w:val="20"/>
                <w:szCs w:val="20"/>
              </w:rPr>
              <w:t>m</w:t>
            </w:r>
            <w:r w:rsidRPr="00E71C16">
              <w:rPr>
                <w:sz w:val="20"/>
                <w:szCs w:val="20"/>
              </w:rPr>
              <w:t>m)</w:t>
            </w:r>
          </w:p>
        </w:tc>
        <w:tc>
          <w:tcPr>
            <w:tcW w:w="829" w:type="dxa"/>
            <w:vMerge w:val="restart"/>
            <w:shd w:val="clear" w:color="auto" w:fill="auto"/>
            <w:textDirection w:val="btLr"/>
            <w:vAlign w:val="center"/>
          </w:tcPr>
          <w:p w:rsidR="00CA1AC3" w:rsidRPr="00E71C16" w:rsidRDefault="00CA1AC3" w:rsidP="00DC1FD0">
            <w:pPr>
              <w:spacing w:line="192" w:lineRule="auto"/>
              <w:ind w:left="113" w:right="113"/>
              <w:jc w:val="center"/>
              <w:rPr>
                <w:sz w:val="20"/>
                <w:szCs w:val="20"/>
              </w:rPr>
            </w:pPr>
            <w:r w:rsidRPr="00E71C16">
              <w:rPr>
                <w:sz w:val="20"/>
                <w:szCs w:val="20"/>
              </w:rPr>
              <w:t>Odlučovacie zariadenia</w:t>
            </w:r>
          </w:p>
        </w:tc>
        <w:tc>
          <w:tcPr>
            <w:tcW w:w="829" w:type="dxa"/>
            <w:vMerge w:val="restart"/>
            <w:shd w:val="clear" w:color="auto" w:fill="auto"/>
            <w:textDirection w:val="btLr"/>
            <w:vAlign w:val="center"/>
          </w:tcPr>
          <w:p w:rsidR="00CA1AC3" w:rsidRPr="00E71C16" w:rsidRDefault="00CA1AC3" w:rsidP="00DC1FD0">
            <w:pPr>
              <w:spacing w:line="192" w:lineRule="auto"/>
              <w:ind w:left="113" w:right="113"/>
              <w:jc w:val="center"/>
              <w:rPr>
                <w:sz w:val="20"/>
                <w:szCs w:val="20"/>
              </w:rPr>
            </w:pPr>
            <w:r w:rsidRPr="00E71C16">
              <w:rPr>
                <w:sz w:val="20"/>
                <w:szCs w:val="20"/>
              </w:rPr>
              <w:t>Označenie výduchu</w:t>
            </w:r>
          </w:p>
        </w:tc>
        <w:tc>
          <w:tcPr>
            <w:tcW w:w="5192" w:type="dxa"/>
            <w:gridSpan w:val="2"/>
            <w:shd w:val="clear" w:color="auto" w:fill="auto"/>
            <w:vAlign w:val="center"/>
          </w:tcPr>
          <w:p w:rsidR="00CA1AC3" w:rsidRPr="00E71C16" w:rsidRDefault="00CA1AC3" w:rsidP="00DC1FD0">
            <w:pPr>
              <w:jc w:val="center"/>
              <w:rPr>
                <w:sz w:val="20"/>
                <w:szCs w:val="20"/>
              </w:rPr>
            </w:pPr>
            <w:r w:rsidRPr="00E71C16">
              <w:rPr>
                <w:sz w:val="20"/>
                <w:szCs w:val="20"/>
              </w:rPr>
              <w:t>Znečisťujúca látka/Emisný limit</w:t>
            </w:r>
          </w:p>
          <w:p w:rsidR="004C1F9D" w:rsidRPr="00E71C16" w:rsidRDefault="004C1F9D" w:rsidP="00DC1FD0">
            <w:pPr>
              <w:jc w:val="center"/>
              <w:rPr>
                <w:sz w:val="20"/>
                <w:szCs w:val="20"/>
              </w:rPr>
            </w:pPr>
            <w:r w:rsidRPr="00E71C16">
              <w:rPr>
                <w:sz w:val="20"/>
                <w:szCs w:val="20"/>
              </w:rPr>
              <w:t xml:space="preserve">HT </w:t>
            </w:r>
            <w:r w:rsidRPr="00E71C16">
              <w:rPr>
                <w:sz w:val="20"/>
                <w:szCs w:val="20"/>
              </w:rPr>
              <w:sym w:font="Symbol" w:char="F05B"/>
            </w:r>
            <w:r w:rsidRPr="00E71C16">
              <w:rPr>
                <w:sz w:val="20"/>
                <w:szCs w:val="20"/>
              </w:rPr>
              <w:t>g.h</w:t>
            </w:r>
            <w:r w:rsidRPr="00E71C16">
              <w:rPr>
                <w:sz w:val="20"/>
                <w:szCs w:val="20"/>
                <w:vertAlign w:val="superscript"/>
              </w:rPr>
              <w:t>-1</w:t>
            </w:r>
            <w:r w:rsidRPr="00E71C16">
              <w:rPr>
                <w:sz w:val="20"/>
                <w:szCs w:val="20"/>
              </w:rPr>
              <w:sym w:font="Symbol" w:char="F05D"/>
            </w:r>
            <w:r w:rsidRPr="00E71C16">
              <w:rPr>
                <w:sz w:val="20"/>
                <w:szCs w:val="20"/>
              </w:rPr>
              <w:t xml:space="preserve"> / C </w:t>
            </w:r>
            <w:r w:rsidRPr="00E71C16">
              <w:rPr>
                <w:sz w:val="20"/>
                <w:szCs w:val="20"/>
              </w:rPr>
              <w:sym w:font="Symbol" w:char="F05B"/>
            </w:r>
            <w:r w:rsidRPr="00E71C16">
              <w:rPr>
                <w:sz w:val="20"/>
                <w:szCs w:val="20"/>
              </w:rPr>
              <w:t>mg.m</w:t>
            </w:r>
            <w:r w:rsidRPr="00E71C16">
              <w:rPr>
                <w:sz w:val="20"/>
                <w:szCs w:val="20"/>
                <w:vertAlign w:val="superscript"/>
              </w:rPr>
              <w:t>-3</w:t>
            </w:r>
            <w:r w:rsidRPr="00E71C16">
              <w:rPr>
                <w:sz w:val="20"/>
                <w:szCs w:val="20"/>
              </w:rPr>
              <w:sym w:font="Symbol" w:char="F05D"/>
            </w:r>
          </w:p>
        </w:tc>
      </w:tr>
      <w:tr w:rsidR="004C1F9D" w:rsidRPr="00E71C16" w:rsidTr="00DC5623">
        <w:trPr>
          <w:cantSplit/>
          <w:trHeight w:val="698"/>
        </w:trPr>
        <w:tc>
          <w:tcPr>
            <w:tcW w:w="828" w:type="dxa"/>
            <w:vMerge/>
            <w:shd w:val="clear" w:color="auto" w:fill="auto"/>
            <w:textDirection w:val="btLr"/>
            <w:vAlign w:val="center"/>
          </w:tcPr>
          <w:p w:rsidR="004C1F9D" w:rsidRPr="00E71C16" w:rsidRDefault="004C1F9D" w:rsidP="00DC1FD0">
            <w:pPr>
              <w:spacing w:line="192" w:lineRule="auto"/>
              <w:ind w:left="113" w:right="113"/>
              <w:jc w:val="both"/>
              <w:rPr>
                <w:sz w:val="20"/>
                <w:szCs w:val="20"/>
              </w:rPr>
            </w:pPr>
          </w:p>
        </w:tc>
        <w:tc>
          <w:tcPr>
            <w:tcW w:w="828" w:type="dxa"/>
            <w:vMerge/>
            <w:shd w:val="clear" w:color="auto" w:fill="auto"/>
            <w:textDirection w:val="btLr"/>
            <w:vAlign w:val="center"/>
          </w:tcPr>
          <w:p w:rsidR="004C1F9D" w:rsidRPr="00E71C16" w:rsidRDefault="004C1F9D" w:rsidP="00DC1FD0">
            <w:pPr>
              <w:spacing w:line="192" w:lineRule="auto"/>
              <w:ind w:left="113" w:right="113"/>
              <w:jc w:val="both"/>
              <w:rPr>
                <w:sz w:val="20"/>
                <w:szCs w:val="20"/>
              </w:rPr>
            </w:pPr>
          </w:p>
        </w:tc>
        <w:tc>
          <w:tcPr>
            <w:tcW w:w="829" w:type="dxa"/>
            <w:vMerge/>
            <w:shd w:val="clear" w:color="auto" w:fill="auto"/>
            <w:textDirection w:val="btLr"/>
            <w:vAlign w:val="center"/>
          </w:tcPr>
          <w:p w:rsidR="004C1F9D" w:rsidRPr="00E71C16" w:rsidRDefault="004C1F9D" w:rsidP="00DC1FD0">
            <w:pPr>
              <w:spacing w:line="192" w:lineRule="auto"/>
              <w:ind w:left="113" w:right="113"/>
              <w:jc w:val="both"/>
              <w:rPr>
                <w:sz w:val="20"/>
                <w:szCs w:val="20"/>
              </w:rPr>
            </w:pPr>
          </w:p>
        </w:tc>
        <w:tc>
          <w:tcPr>
            <w:tcW w:w="829" w:type="dxa"/>
            <w:vMerge/>
            <w:shd w:val="clear" w:color="auto" w:fill="auto"/>
            <w:vAlign w:val="center"/>
          </w:tcPr>
          <w:p w:rsidR="004C1F9D" w:rsidRPr="00E71C16" w:rsidRDefault="004C1F9D" w:rsidP="00DC1FD0">
            <w:pPr>
              <w:spacing w:line="192" w:lineRule="auto"/>
              <w:jc w:val="center"/>
              <w:rPr>
                <w:sz w:val="20"/>
                <w:szCs w:val="20"/>
              </w:rPr>
            </w:pPr>
          </w:p>
        </w:tc>
        <w:tc>
          <w:tcPr>
            <w:tcW w:w="2709" w:type="dxa"/>
            <w:shd w:val="clear" w:color="auto" w:fill="auto"/>
            <w:vAlign w:val="center"/>
          </w:tcPr>
          <w:p w:rsidR="004C1F9D" w:rsidRPr="00E71C16" w:rsidRDefault="004C1F9D" w:rsidP="00CA1AC3">
            <w:pPr>
              <w:jc w:val="center"/>
              <w:rPr>
                <w:sz w:val="20"/>
                <w:szCs w:val="20"/>
              </w:rPr>
            </w:pPr>
            <w:r w:rsidRPr="00E71C16">
              <w:rPr>
                <w:sz w:val="20"/>
                <w:szCs w:val="20"/>
              </w:rPr>
              <w:t>TZL</w:t>
            </w:r>
            <w:r w:rsidR="006341CC" w:rsidRPr="00E71C16">
              <w:rPr>
                <w:sz w:val="20"/>
                <w:szCs w:val="20"/>
                <w:vertAlign w:val="superscript"/>
              </w:rPr>
              <w:t>2)</w:t>
            </w:r>
          </w:p>
        </w:tc>
        <w:tc>
          <w:tcPr>
            <w:tcW w:w="2483" w:type="dxa"/>
            <w:shd w:val="clear" w:color="auto" w:fill="auto"/>
            <w:vAlign w:val="center"/>
          </w:tcPr>
          <w:p w:rsidR="004C1F9D" w:rsidRPr="00E71C16" w:rsidRDefault="004C1F9D" w:rsidP="00CA1AC3">
            <w:pPr>
              <w:jc w:val="center"/>
              <w:rPr>
                <w:sz w:val="20"/>
                <w:szCs w:val="20"/>
              </w:rPr>
            </w:pPr>
            <w:r w:rsidRPr="00E71C16">
              <w:rPr>
                <w:sz w:val="20"/>
                <w:szCs w:val="20"/>
              </w:rPr>
              <w:t>TOC</w:t>
            </w:r>
            <w:r w:rsidRPr="00E71C16">
              <w:rPr>
                <w:sz w:val="20"/>
                <w:szCs w:val="20"/>
                <w:vertAlign w:val="superscript"/>
              </w:rPr>
              <w:t>1)</w:t>
            </w:r>
          </w:p>
        </w:tc>
      </w:tr>
      <w:tr w:rsidR="004C1F9D" w:rsidRPr="00E71C16" w:rsidTr="00DC5623">
        <w:trPr>
          <w:cantSplit/>
          <w:trHeight w:val="846"/>
        </w:trPr>
        <w:tc>
          <w:tcPr>
            <w:tcW w:w="828" w:type="dxa"/>
            <w:vMerge w:val="restart"/>
            <w:shd w:val="clear" w:color="auto" w:fill="auto"/>
            <w:textDirection w:val="btLr"/>
            <w:vAlign w:val="center"/>
          </w:tcPr>
          <w:p w:rsidR="004C1F9D" w:rsidRPr="00E71C16" w:rsidRDefault="004C1F9D" w:rsidP="00CA1AC3">
            <w:pPr>
              <w:spacing w:line="192" w:lineRule="auto"/>
              <w:ind w:left="113" w:right="113"/>
              <w:jc w:val="center"/>
              <w:rPr>
                <w:sz w:val="20"/>
                <w:szCs w:val="20"/>
              </w:rPr>
            </w:pPr>
            <w:r w:rsidRPr="00E71C16">
              <w:rPr>
                <w:sz w:val="20"/>
                <w:szCs w:val="20"/>
              </w:rPr>
              <w:t>ČOV</w:t>
            </w:r>
          </w:p>
        </w:tc>
        <w:tc>
          <w:tcPr>
            <w:tcW w:w="828" w:type="dxa"/>
            <w:vMerge w:val="restart"/>
            <w:shd w:val="clear" w:color="auto" w:fill="auto"/>
            <w:textDirection w:val="btLr"/>
            <w:vAlign w:val="center"/>
          </w:tcPr>
          <w:p w:rsidR="004C1F9D" w:rsidRPr="00E71C16" w:rsidRDefault="004C1F9D" w:rsidP="006341CC">
            <w:pPr>
              <w:spacing w:line="192" w:lineRule="auto"/>
              <w:ind w:left="113" w:right="113"/>
              <w:jc w:val="center"/>
              <w:rPr>
                <w:sz w:val="20"/>
                <w:szCs w:val="20"/>
              </w:rPr>
            </w:pPr>
            <w:r w:rsidRPr="00E71C16">
              <w:rPr>
                <w:sz w:val="20"/>
                <w:szCs w:val="20"/>
              </w:rPr>
              <w:t>-</w:t>
            </w:r>
            <w:r w:rsidR="006341CC" w:rsidRPr="00E71C16">
              <w:rPr>
                <w:sz w:val="20"/>
                <w:szCs w:val="20"/>
                <w:vertAlign w:val="superscript"/>
              </w:rPr>
              <w:t>3</w:t>
            </w:r>
            <w:r w:rsidRPr="00E71C16">
              <w:rPr>
                <w:sz w:val="20"/>
                <w:szCs w:val="20"/>
                <w:vertAlign w:val="superscript"/>
              </w:rPr>
              <w:t>)</w:t>
            </w:r>
            <w:r w:rsidRPr="00E71C16">
              <w:rPr>
                <w:sz w:val="20"/>
                <w:szCs w:val="20"/>
              </w:rPr>
              <w:t>/DN 350</w:t>
            </w:r>
          </w:p>
        </w:tc>
        <w:tc>
          <w:tcPr>
            <w:tcW w:w="829" w:type="dxa"/>
            <w:vMerge w:val="restart"/>
            <w:shd w:val="clear" w:color="auto" w:fill="auto"/>
            <w:textDirection w:val="btLr"/>
            <w:vAlign w:val="center"/>
          </w:tcPr>
          <w:p w:rsidR="004C1F9D" w:rsidRPr="00E71C16" w:rsidRDefault="004C1F9D" w:rsidP="00CA1AC3">
            <w:pPr>
              <w:spacing w:line="192" w:lineRule="auto"/>
              <w:ind w:left="113" w:right="113"/>
              <w:jc w:val="center"/>
              <w:rPr>
                <w:sz w:val="20"/>
                <w:szCs w:val="20"/>
              </w:rPr>
            </w:pPr>
            <w:r w:rsidRPr="00E71C16">
              <w:rPr>
                <w:sz w:val="20"/>
                <w:szCs w:val="20"/>
              </w:rPr>
              <w:t>filtračné zariadenie s aktívnym uhlím</w:t>
            </w:r>
          </w:p>
        </w:tc>
        <w:tc>
          <w:tcPr>
            <w:tcW w:w="829" w:type="dxa"/>
            <w:vMerge w:val="restart"/>
            <w:shd w:val="clear" w:color="auto" w:fill="auto"/>
            <w:vAlign w:val="center"/>
          </w:tcPr>
          <w:p w:rsidR="004C1F9D" w:rsidRPr="00E71C16" w:rsidRDefault="004C1F9D" w:rsidP="00F92908">
            <w:pPr>
              <w:spacing w:line="192" w:lineRule="auto"/>
              <w:jc w:val="center"/>
              <w:rPr>
                <w:sz w:val="20"/>
                <w:szCs w:val="20"/>
              </w:rPr>
            </w:pPr>
            <w:r w:rsidRPr="00E71C16">
              <w:rPr>
                <w:sz w:val="20"/>
                <w:szCs w:val="20"/>
              </w:rPr>
              <w:t>VN14</w:t>
            </w:r>
          </w:p>
        </w:tc>
        <w:tc>
          <w:tcPr>
            <w:tcW w:w="2709" w:type="dxa"/>
            <w:shd w:val="clear" w:color="auto" w:fill="auto"/>
            <w:vAlign w:val="center"/>
          </w:tcPr>
          <w:p w:rsidR="00C77921" w:rsidRPr="00E71C16" w:rsidRDefault="00C77921" w:rsidP="00C77921">
            <w:pPr>
              <w:jc w:val="center"/>
              <w:rPr>
                <w:sz w:val="20"/>
                <w:szCs w:val="20"/>
              </w:rPr>
            </w:pPr>
            <w:r w:rsidRPr="00E71C16">
              <w:rPr>
                <w:sz w:val="20"/>
                <w:szCs w:val="20"/>
              </w:rPr>
              <w:t>&lt; 200/150</w:t>
            </w:r>
          </w:p>
        </w:tc>
        <w:tc>
          <w:tcPr>
            <w:tcW w:w="2483" w:type="dxa"/>
            <w:shd w:val="clear" w:color="auto" w:fill="auto"/>
            <w:vAlign w:val="center"/>
          </w:tcPr>
          <w:p w:rsidR="004C1F9D" w:rsidRPr="00E71C16" w:rsidRDefault="004C1F9D" w:rsidP="00CA1AC3">
            <w:pPr>
              <w:jc w:val="center"/>
              <w:rPr>
                <w:sz w:val="20"/>
                <w:szCs w:val="20"/>
              </w:rPr>
            </w:pPr>
            <w:r w:rsidRPr="00E71C16">
              <w:rPr>
                <w:sz w:val="20"/>
                <w:szCs w:val="20"/>
              </w:rPr>
              <w:t>≤ 500/150</w:t>
            </w:r>
          </w:p>
        </w:tc>
      </w:tr>
      <w:tr w:rsidR="004C1F9D" w:rsidRPr="00E71C16" w:rsidTr="00DC5623">
        <w:trPr>
          <w:cantSplit/>
          <w:trHeight w:val="844"/>
        </w:trPr>
        <w:tc>
          <w:tcPr>
            <w:tcW w:w="828" w:type="dxa"/>
            <w:vMerge/>
            <w:shd w:val="clear" w:color="auto" w:fill="auto"/>
            <w:textDirection w:val="btLr"/>
            <w:vAlign w:val="center"/>
          </w:tcPr>
          <w:p w:rsidR="004C1F9D" w:rsidRPr="00E71C16" w:rsidRDefault="004C1F9D" w:rsidP="00CA1AC3">
            <w:pPr>
              <w:spacing w:line="192" w:lineRule="auto"/>
              <w:ind w:left="113" w:right="113"/>
              <w:jc w:val="center"/>
              <w:rPr>
                <w:sz w:val="20"/>
                <w:szCs w:val="20"/>
              </w:rPr>
            </w:pPr>
          </w:p>
        </w:tc>
        <w:tc>
          <w:tcPr>
            <w:tcW w:w="828" w:type="dxa"/>
            <w:vMerge/>
            <w:shd w:val="clear" w:color="auto" w:fill="auto"/>
            <w:textDirection w:val="btLr"/>
            <w:vAlign w:val="center"/>
          </w:tcPr>
          <w:p w:rsidR="004C1F9D" w:rsidRPr="00E71C16" w:rsidRDefault="004C1F9D" w:rsidP="00CA1AC3">
            <w:pPr>
              <w:spacing w:line="192" w:lineRule="auto"/>
              <w:ind w:left="113" w:right="113"/>
              <w:jc w:val="center"/>
              <w:rPr>
                <w:sz w:val="20"/>
                <w:szCs w:val="20"/>
                <w:highlight w:val="yellow"/>
              </w:rPr>
            </w:pPr>
          </w:p>
        </w:tc>
        <w:tc>
          <w:tcPr>
            <w:tcW w:w="829" w:type="dxa"/>
            <w:vMerge/>
            <w:shd w:val="clear" w:color="auto" w:fill="auto"/>
            <w:textDirection w:val="btLr"/>
            <w:vAlign w:val="center"/>
          </w:tcPr>
          <w:p w:rsidR="004C1F9D" w:rsidRPr="00E71C16" w:rsidRDefault="004C1F9D" w:rsidP="00CA1AC3">
            <w:pPr>
              <w:spacing w:line="192" w:lineRule="auto"/>
              <w:ind w:left="113" w:right="113"/>
              <w:jc w:val="center"/>
              <w:rPr>
                <w:sz w:val="20"/>
                <w:szCs w:val="20"/>
              </w:rPr>
            </w:pPr>
          </w:p>
        </w:tc>
        <w:tc>
          <w:tcPr>
            <w:tcW w:w="829" w:type="dxa"/>
            <w:vMerge/>
            <w:shd w:val="clear" w:color="auto" w:fill="auto"/>
            <w:vAlign w:val="center"/>
          </w:tcPr>
          <w:p w:rsidR="004C1F9D" w:rsidRPr="00E71C16" w:rsidRDefault="004C1F9D" w:rsidP="00CA1AC3">
            <w:pPr>
              <w:spacing w:line="192" w:lineRule="auto"/>
              <w:jc w:val="center"/>
              <w:rPr>
                <w:sz w:val="20"/>
                <w:szCs w:val="20"/>
              </w:rPr>
            </w:pPr>
          </w:p>
        </w:tc>
        <w:tc>
          <w:tcPr>
            <w:tcW w:w="2709" w:type="dxa"/>
            <w:shd w:val="clear" w:color="auto" w:fill="auto"/>
            <w:vAlign w:val="center"/>
          </w:tcPr>
          <w:p w:rsidR="004C1F9D" w:rsidRPr="00E71C16" w:rsidRDefault="00C77921" w:rsidP="00C77921">
            <w:pPr>
              <w:jc w:val="center"/>
              <w:rPr>
                <w:sz w:val="20"/>
                <w:szCs w:val="20"/>
              </w:rPr>
            </w:pPr>
            <w:r w:rsidRPr="00E71C16">
              <w:rPr>
                <w:sz w:val="20"/>
                <w:szCs w:val="20"/>
              </w:rPr>
              <w:t>≥ 200/20</w:t>
            </w:r>
          </w:p>
        </w:tc>
        <w:tc>
          <w:tcPr>
            <w:tcW w:w="2483" w:type="dxa"/>
            <w:shd w:val="clear" w:color="auto" w:fill="auto"/>
            <w:vAlign w:val="center"/>
          </w:tcPr>
          <w:p w:rsidR="004C1F9D" w:rsidRPr="00E71C16" w:rsidRDefault="004C1F9D" w:rsidP="00CA1AC3">
            <w:pPr>
              <w:jc w:val="center"/>
              <w:rPr>
                <w:sz w:val="20"/>
                <w:szCs w:val="20"/>
              </w:rPr>
            </w:pPr>
            <w:r w:rsidRPr="00E71C16">
              <w:rPr>
                <w:sz w:val="20"/>
                <w:szCs w:val="20"/>
              </w:rPr>
              <w:t>&gt; 500/100</w:t>
            </w:r>
          </w:p>
        </w:tc>
      </w:tr>
    </w:tbl>
    <w:p w:rsidR="00840B77" w:rsidRPr="00E71C16" w:rsidRDefault="00840B77" w:rsidP="00BC6C60">
      <w:pPr>
        <w:ind w:left="284"/>
        <w:jc w:val="both"/>
        <w:rPr>
          <w:sz w:val="10"/>
          <w:szCs w:val="10"/>
        </w:rPr>
      </w:pPr>
    </w:p>
    <w:p w:rsidR="00CA1AC3" w:rsidRPr="00E71C16" w:rsidRDefault="00661D3D" w:rsidP="00DC5623">
      <w:pPr>
        <w:spacing w:line="300" w:lineRule="atLeast"/>
        <w:ind w:left="426"/>
        <w:jc w:val="both"/>
        <w:rPr>
          <w:sz w:val="20"/>
          <w:szCs w:val="20"/>
        </w:rPr>
      </w:pPr>
      <w:r w:rsidRPr="00E71C16">
        <w:rPr>
          <w:sz w:val="20"/>
          <w:szCs w:val="20"/>
          <w:vertAlign w:val="superscript"/>
        </w:rPr>
        <w:t>1)</w:t>
      </w:r>
      <w:r w:rsidRPr="00E71C16">
        <w:rPr>
          <w:sz w:val="20"/>
          <w:szCs w:val="20"/>
        </w:rPr>
        <w:t xml:space="preserve"> </w:t>
      </w:r>
      <w:r w:rsidR="00CA1AC3" w:rsidRPr="00E71C16">
        <w:rPr>
          <w:sz w:val="20"/>
          <w:szCs w:val="20"/>
        </w:rPr>
        <w:t>4. skupina znečisťujúcich látok - organické plyny a</w:t>
      </w:r>
      <w:r w:rsidR="00E54144" w:rsidRPr="00E71C16">
        <w:rPr>
          <w:sz w:val="20"/>
          <w:szCs w:val="20"/>
        </w:rPr>
        <w:t> </w:t>
      </w:r>
      <w:r w:rsidR="00CA1AC3" w:rsidRPr="00E71C16">
        <w:rPr>
          <w:sz w:val="20"/>
          <w:szCs w:val="20"/>
        </w:rPr>
        <w:t>pary</w:t>
      </w:r>
      <w:r w:rsidR="00E54144" w:rsidRPr="00E71C16">
        <w:rPr>
          <w:sz w:val="20"/>
          <w:szCs w:val="20"/>
        </w:rPr>
        <w:t>,</w:t>
      </w:r>
      <w:r w:rsidR="00CA1AC3" w:rsidRPr="00E71C16">
        <w:rPr>
          <w:sz w:val="20"/>
          <w:szCs w:val="20"/>
        </w:rPr>
        <w:t xml:space="preserve"> </w:t>
      </w:r>
      <w:r w:rsidR="00E54144" w:rsidRPr="00E71C16">
        <w:rPr>
          <w:sz w:val="20"/>
          <w:szCs w:val="20"/>
        </w:rPr>
        <w:t xml:space="preserve">3 a 4. podskupina; </w:t>
      </w:r>
      <w:r w:rsidR="00CA1AC3" w:rsidRPr="00E71C16">
        <w:rPr>
          <w:sz w:val="20"/>
          <w:szCs w:val="20"/>
        </w:rPr>
        <w:t>emisný limit je vyjadrený ako TOC, podiel tuhých organických znečisťujúcich látok v odpadovom plyne sa nezapočítava;</w:t>
      </w:r>
      <w:r w:rsidR="00E54144" w:rsidRPr="00E71C16">
        <w:rPr>
          <w:sz w:val="20"/>
          <w:szCs w:val="20"/>
        </w:rPr>
        <w:t xml:space="preserve"> </w:t>
      </w:r>
      <w:r w:rsidR="00056220" w:rsidRPr="00E71C16">
        <w:rPr>
          <w:sz w:val="20"/>
          <w:szCs w:val="20"/>
          <w:vertAlign w:val="superscript"/>
        </w:rPr>
        <w:t>2)</w:t>
      </w:r>
      <w:r w:rsidR="00056220" w:rsidRPr="00E71C16">
        <w:rPr>
          <w:sz w:val="20"/>
          <w:szCs w:val="20"/>
        </w:rPr>
        <w:t xml:space="preserve"> 1. skupina znečisťujúcich látok, 3. podskupina (TZL- tuhé znečisťujúce látky); </w:t>
      </w:r>
      <w:r w:rsidR="006341CC" w:rsidRPr="00E71C16">
        <w:rPr>
          <w:sz w:val="20"/>
          <w:szCs w:val="20"/>
          <w:vertAlign w:val="superscript"/>
        </w:rPr>
        <w:t>3</w:t>
      </w:r>
      <w:r w:rsidR="007B2282" w:rsidRPr="00E71C16">
        <w:rPr>
          <w:sz w:val="20"/>
          <w:szCs w:val="20"/>
          <w:vertAlign w:val="superscript"/>
        </w:rPr>
        <w:t xml:space="preserve">) </w:t>
      </w:r>
      <w:proofErr w:type="spellStart"/>
      <w:r w:rsidR="00FE43DF" w:rsidRPr="00E71C16">
        <w:rPr>
          <w:sz w:val="20"/>
          <w:szCs w:val="20"/>
        </w:rPr>
        <w:t>príl</w:t>
      </w:r>
      <w:proofErr w:type="spellEnd"/>
      <w:r w:rsidR="00FE43DF" w:rsidRPr="00E71C16">
        <w:rPr>
          <w:sz w:val="20"/>
          <w:szCs w:val="20"/>
        </w:rPr>
        <w:t>. č. 9 vyhlášky Ministerstva životného prostredia Slovenskej republiky č. 410/2012 Z. z., ktorou sa vykonávajú niektoré ustanovenia zákona o ovzduší</w:t>
      </w:r>
    </w:p>
    <w:p w:rsidR="00166BAF" w:rsidRPr="00E71C16" w:rsidRDefault="00166BAF" w:rsidP="002E7163">
      <w:pPr>
        <w:tabs>
          <w:tab w:val="left" w:pos="0"/>
          <w:tab w:val="left" w:pos="3456"/>
          <w:tab w:val="left" w:pos="4896"/>
          <w:tab w:val="left" w:pos="5184"/>
          <w:tab w:val="left" w:pos="6336"/>
          <w:tab w:val="left" w:pos="6624"/>
          <w:tab w:val="left" w:pos="7920"/>
          <w:tab w:val="left" w:pos="8784"/>
        </w:tabs>
        <w:spacing w:line="340" w:lineRule="atLeast"/>
        <w:jc w:val="both"/>
        <w:outlineLvl w:val="0"/>
      </w:pPr>
    </w:p>
    <w:p w:rsidR="00DC1FD0" w:rsidRPr="00E71C16" w:rsidRDefault="00DC1FD0" w:rsidP="001965D9">
      <w:pPr>
        <w:pStyle w:val="Odsekzoznamu"/>
        <w:numPr>
          <w:ilvl w:val="0"/>
          <w:numId w:val="16"/>
        </w:numPr>
        <w:spacing w:line="340" w:lineRule="atLeast"/>
        <w:ind w:left="0" w:hanging="425"/>
        <w:jc w:val="both"/>
        <w:rPr>
          <w:rFonts w:cs="Times New Roman"/>
          <w:b/>
          <w:i/>
        </w:rPr>
      </w:pPr>
      <w:r w:rsidRPr="00E71C16">
        <w:rPr>
          <w:rFonts w:cs="Times New Roman"/>
          <w:i/>
        </w:rPr>
        <w:t>v časti integrovaného povolenia II., v kap. B., sa v ods. č. 2. „</w:t>
      </w:r>
      <w:r w:rsidRPr="00E71C16">
        <w:rPr>
          <w:rFonts w:cs="Times New Roman"/>
          <w:b/>
          <w:i/>
        </w:rPr>
        <w:t>Množstvo a limitné hodnoty ukazovateľov znečistenia vo vypúšťaných odpadových vodách</w:t>
      </w:r>
      <w:r w:rsidRPr="00E71C16">
        <w:rPr>
          <w:rFonts w:cs="Times New Roman"/>
          <w:i/>
          <w:szCs w:val="24"/>
        </w:rPr>
        <w:t xml:space="preserve">“,  ruší text v bode č. 2.1.3 a dopĺňa </w:t>
      </w:r>
      <w:r w:rsidR="00EB2DF3" w:rsidRPr="00E71C16">
        <w:rPr>
          <w:rFonts w:cs="Times New Roman"/>
          <w:i/>
          <w:szCs w:val="24"/>
        </w:rPr>
        <w:t>sa nový text s nasledovným znením:</w:t>
      </w:r>
    </w:p>
    <w:p w:rsidR="00EB2DF3" w:rsidRPr="00E71C16" w:rsidRDefault="00EB2DF3" w:rsidP="00573BD3">
      <w:pPr>
        <w:pStyle w:val="Odsekzoznamu"/>
        <w:numPr>
          <w:ilvl w:val="2"/>
          <w:numId w:val="15"/>
        </w:numPr>
        <w:tabs>
          <w:tab w:val="left" w:pos="0"/>
          <w:tab w:val="left" w:pos="3456"/>
          <w:tab w:val="left" w:pos="4896"/>
          <w:tab w:val="left" w:pos="5184"/>
          <w:tab w:val="left" w:pos="6336"/>
          <w:tab w:val="left" w:pos="6624"/>
          <w:tab w:val="left" w:pos="7920"/>
          <w:tab w:val="left" w:pos="8784"/>
        </w:tabs>
        <w:spacing w:before="240" w:line="340" w:lineRule="atLeast"/>
        <w:ind w:left="992" w:hanging="567"/>
        <w:contextualSpacing w:val="0"/>
        <w:jc w:val="both"/>
        <w:outlineLvl w:val="0"/>
        <w:rPr>
          <w:rFonts w:cs="Times New Roman"/>
        </w:rPr>
      </w:pPr>
      <w:r w:rsidRPr="00E71C16">
        <w:rPr>
          <w:rFonts w:cs="Times New Roman"/>
        </w:rPr>
        <w:t xml:space="preserve">Priemyselná odpadová voda </w:t>
      </w:r>
    </w:p>
    <w:p w:rsidR="00AA5CD3" w:rsidRPr="00E71C16" w:rsidRDefault="00EB2DF3" w:rsidP="001965D9">
      <w:pPr>
        <w:pStyle w:val="Odsekzoznamu"/>
        <w:numPr>
          <w:ilvl w:val="0"/>
          <w:numId w:val="27"/>
        </w:numPr>
        <w:spacing w:line="340" w:lineRule="atLeast"/>
        <w:ind w:left="1276" w:hanging="283"/>
        <w:jc w:val="both"/>
        <w:outlineLvl w:val="0"/>
        <w:rPr>
          <w:rFonts w:cs="Times New Roman"/>
        </w:rPr>
      </w:pPr>
      <w:r w:rsidRPr="00E71C16">
        <w:rPr>
          <w:rFonts w:cs="Times New Roman"/>
          <w:szCs w:val="24"/>
        </w:rPr>
        <w:t xml:space="preserve">Prevádzkovateľ je povinný v nadväznosti na vykonávanie čistenia </w:t>
      </w:r>
      <w:r w:rsidRPr="00E71C16">
        <w:rPr>
          <w:rFonts w:cs="Times New Roman"/>
        </w:rPr>
        <w:t xml:space="preserve">priemyselnej odpadovej vody s obsahom </w:t>
      </w:r>
      <w:r w:rsidR="005E5D2E" w:rsidRPr="00E71C16">
        <w:rPr>
          <w:rFonts w:cs="Times New Roman"/>
        </w:rPr>
        <w:t>znečisťujúcich</w:t>
      </w:r>
      <w:r w:rsidR="005E5D2E" w:rsidRPr="00E71C16">
        <w:rPr>
          <w:rFonts w:cs="Times New Roman"/>
          <w:i/>
        </w:rPr>
        <w:t xml:space="preserve"> </w:t>
      </w:r>
      <w:r w:rsidRPr="00E71C16">
        <w:rPr>
          <w:rFonts w:cs="Times New Roman"/>
        </w:rPr>
        <w:t>látok (pozn. časť I., kap. B., ods. 5., bod č. 5.2.2)</w:t>
      </w:r>
      <w:r w:rsidR="0046519E" w:rsidRPr="00E71C16">
        <w:rPr>
          <w:rFonts w:cs="Times New Roman"/>
        </w:rPr>
        <w:t xml:space="preserve"> zabezpečiť aby množstvo a limitné h</w:t>
      </w:r>
      <w:r w:rsidR="005E5D2E" w:rsidRPr="00E71C16">
        <w:rPr>
          <w:rFonts w:cs="Times New Roman"/>
        </w:rPr>
        <w:t xml:space="preserve">odnoty ukazovateľov znečistenia </w:t>
      </w:r>
      <w:r w:rsidR="0046519E" w:rsidRPr="00E71C16">
        <w:rPr>
          <w:rFonts w:cs="Times New Roman"/>
        </w:rPr>
        <w:t>vo vypúšťan</w:t>
      </w:r>
      <w:r w:rsidR="00AA5CD3" w:rsidRPr="00E71C16">
        <w:rPr>
          <w:rFonts w:cs="Times New Roman"/>
        </w:rPr>
        <w:t>ej</w:t>
      </w:r>
      <w:r w:rsidR="0046519E" w:rsidRPr="00E71C16">
        <w:rPr>
          <w:rFonts w:cs="Times New Roman"/>
        </w:rPr>
        <w:t xml:space="preserve"> odpadov</w:t>
      </w:r>
      <w:r w:rsidR="00AA5CD3" w:rsidRPr="00E71C16">
        <w:rPr>
          <w:rFonts w:cs="Times New Roman"/>
        </w:rPr>
        <w:t>ej</w:t>
      </w:r>
      <w:r w:rsidR="0046519E" w:rsidRPr="00E71C16">
        <w:rPr>
          <w:rFonts w:cs="Times New Roman"/>
        </w:rPr>
        <w:t xml:space="preserve"> vod</w:t>
      </w:r>
      <w:r w:rsidR="00AA5CD3" w:rsidRPr="00E71C16">
        <w:rPr>
          <w:rFonts w:cs="Times New Roman"/>
        </w:rPr>
        <w:t>e</w:t>
      </w:r>
      <w:r w:rsidR="0046519E" w:rsidRPr="00E71C16">
        <w:rPr>
          <w:rFonts w:cs="Times New Roman"/>
        </w:rPr>
        <w:t xml:space="preserve"> neprekroči</w:t>
      </w:r>
      <w:r w:rsidR="005E5D2E" w:rsidRPr="00E71C16">
        <w:rPr>
          <w:rFonts w:cs="Times New Roman"/>
        </w:rPr>
        <w:t xml:space="preserve">li hodnoty stanoveného množstva </w:t>
      </w:r>
      <w:r w:rsidR="0046519E" w:rsidRPr="00E71C16">
        <w:rPr>
          <w:rFonts w:cs="Times New Roman"/>
        </w:rPr>
        <w:t>a limitných hodnôt ukazovat</w:t>
      </w:r>
      <w:r w:rsidR="005E5D2E" w:rsidRPr="00E71C16">
        <w:rPr>
          <w:rFonts w:cs="Times New Roman"/>
        </w:rPr>
        <w:t>eľov znečistenia v právoplatnom</w:t>
      </w:r>
      <w:r w:rsidR="005E5D2E" w:rsidRPr="00E71C16">
        <w:rPr>
          <w:rFonts w:cs="Times New Roman"/>
        </w:rPr>
        <w:br/>
      </w:r>
      <w:r w:rsidR="0046519E" w:rsidRPr="00E71C16">
        <w:rPr>
          <w:rFonts w:cs="Times New Roman"/>
        </w:rPr>
        <w:t>a účinnom „</w:t>
      </w:r>
      <w:r w:rsidR="005E5D2E" w:rsidRPr="00E71C16">
        <w:rPr>
          <w:rFonts w:cs="Times New Roman"/>
        </w:rPr>
        <w:t xml:space="preserve">dodatku </w:t>
      </w:r>
      <w:r w:rsidR="0046519E" w:rsidRPr="00E71C16">
        <w:rPr>
          <w:rFonts w:cs="Times New Roman"/>
        </w:rPr>
        <w:t xml:space="preserve">ku zmluve o dodávke vody a odvádzaní odpadových vôd“ uzavretom s vlastníkom resp. správcom </w:t>
      </w:r>
      <w:r w:rsidR="00AB2330" w:rsidRPr="00E71C16">
        <w:rPr>
          <w:rFonts w:cs="Times New Roman"/>
        </w:rPr>
        <w:t>verejnej kanalizácie.</w:t>
      </w:r>
    </w:p>
    <w:p w:rsidR="0046519E" w:rsidRPr="00E71C16" w:rsidRDefault="00AA5CD3" w:rsidP="001965D9">
      <w:pPr>
        <w:pStyle w:val="Odsekzoznamu"/>
        <w:numPr>
          <w:ilvl w:val="0"/>
          <w:numId w:val="27"/>
        </w:numPr>
        <w:spacing w:line="340" w:lineRule="atLeast"/>
        <w:ind w:left="1276" w:hanging="283"/>
        <w:jc w:val="both"/>
        <w:outlineLvl w:val="0"/>
        <w:rPr>
          <w:rFonts w:cs="Times New Roman"/>
        </w:rPr>
      </w:pPr>
      <w:r w:rsidRPr="00E71C16">
        <w:rPr>
          <w:rFonts w:cs="Times New Roman"/>
        </w:rPr>
        <w:t xml:space="preserve">V období, v ktorom čistenie priemyselnej odpadovej vody s obsahom </w:t>
      </w:r>
      <w:r w:rsidR="005E5D2E" w:rsidRPr="00E71C16">
        <w:rPr>
          <w:rFonts w:cs="Times New Roman"/>
        </w:rPr>
        <w:t>znečisťujúcich</w:t>
      </w:r>
      <w:r w:rsidR="005E5D2E" w:rsidRPr="00E71C16">
        <w:rPr>
          <w:rFonts w:cs="Times New Roman"/>
          <w:i/>
        </w:rPr>
        <w:t xml:space="preserve"> </w:t>
      </w:r>
      <w:r w:rsidRPr="00E71C16">
        <w:rPr>
          <w:rFonts w:cs="Times New Roman"/>
        </w:rPr>
        <w:t>látok nie je vykonávané resp. ČOV nie je v prevádzke sa odpadová voda z prevádzky nevypúšťa. Množstvo a limitné h</w:t>
      </w:r>
      <w:r w:rsidR="005E5D2E" w:rsidRPr="00E71C16">
        <w:rPr>
          <w:rFonts w:cs="Times New Roman"/>
        </w:rPr>
        <w:t xml:space="preserve">odnoty ukazovateľov znečistenia </w:t>
      </w:r>
      <w:r w:rsidRPr="00E71C16">
        <w:rPr>
          <w:rFonts w:cs="Times New Roman"/>
        </w:rPr>
        <w:t xml:space="preserve">vo vypúšťanej odpadovej vode </w:t>
      </w:r>
      <w:r w:rsidR="001851DA" w:rsidRPr="00E71C16">
        <w:rPr>
          <w:rFonts w:cs="Times New Roman"/>
        </w:rPr>
        <w:t>sa neuplatňujú</w:t>
      </w:r>
      <w:r w:rsidRPr="00E71C16">
        <w:rPr>
          <w:rFonts w:cs="Times New Roman"/>
        </w:rPr>
        <w:t>.</w:t>
      </w:r>
    </w:p>
    <w:p w:rsidR="0046519E" w:rsidRPr="00E71C16" w:rsidRDefault="0046519E" w:rsidP="002E7163">
      <w:pPr>
        <w:tabs>
          <w:tab w:val="left" w:pos="0"/>
          <w:tab w:val="left" w:pos="3456"/>
          <w:tab w:val="left" w:pos="4896"/>
          <w:tab w:val="left" w:pos="5184"/>
          <w:tab w:val="left" w:pos="6336"/>
          <w:tab w:val="left" w:pos="6624"/>
          <w:tab w:val="left" w:pos="7920"/>
          <w:tab w:val="left" w:pos="8784"/>
        </w:tabs>
        <w:spacing w:line="340" w:lineRule="atLeast"/>
        <w:jc w:val="both"/>
        <w:outlineLvl w:val="0"/>
      </w:pPr>
    </w:p>
    <w:p w:rsidR="00A9756A" w:rsidRPr="00044FB0" w:rsidRDefault="00A9756A" w:rsidP="001965D9">
      <w:pPr>
        <w:pStyle w:val="Odsekzoznamu"/>
        <w:numPr>
          <w:ilvl w:val="0"/>
          <w:numId w:val="16"/>
        </w:numPr>
        <w:spacing w:line="340" w:lineRule="atLeast"/>
        <w:ind w:left="0" w:hanging="426"/>
        <w:jc w:val="both"/>
        <w:rPr>
          <w:rFonts w:cs="Times New Roman"/>
          <w:b/>
          <w:i/>
        </w:rPr>
      </w:pPr>
      <w:r w:rsidRPr="00E71C16">
        <w:rPr>
          <w:rFonts w:cs="Times New Roman"/>
          <w:i/>
        </w:rPr>
        <w:t>v časti integrovaného povolenia II., v kap. I., sa v ods. č. 1. „</w:t>
      </w:r>
      <w:r w:rsidRPr="00E71C16">
        <w:rPr>
          <w:rFonts w:cs="Times New Roman"/>
          <w:b/>
          <w:i/>
        </w:rPr>
        <w:t>Kontrola emisií do ovzdušia</w:t>
      </w:r>
      <w:r w:rsidRPr="00E71C16">
        <w:rPr>
          <w:rFonts w:cs="Times New Roman"/>
          <w:i/>
          <w:szCs w:val="24"/>
        </w:rPr>
        <w:t>“,  ruší text v bode č. 1.3 a dopĺňa sa nový text s nasledovným znením:</w:t>
      </w:r>
    </w:p>
    <w:p w:rsidR="00044FB0" w:rsidRPr="00E71C16" w:rsidRDefault="00044FB0" w:rsidP="00044FB0">
      <w:pPr>
        <w:pStyle w:val="Odsekzoznamu"/>
        <w:spacing w:line="340" w:lineRule="atLeast"/>
        <w:ind w:left="0"/>
        <w:jc w:val="both"/>
        <w:rPr>
          <w:rFonts w:cs="Times New Roman"/>
          <w:b/>
          <w:i/>
        </w:rPr>
      </w:pPr>
    </w:p>
    <w:p w:rsidR="0046519E" w:rsidRPr="00E71C16" w:rsidRDefault="00A9756A" w:rsidP="002E7163">
      <w:pPr>
        <w:tabs>
          <w:tab w:val="left" w:pos="3456"/>
          <w:tab w:val="left" w:pos="4896"/>
          <w:tab w:val="left" w:pos="5184"/>
          <w:tab w:val="left" w:pos="6336"/>
          <w:tab w:val="left" w:pos="6624"/>
          <w:tab w:val="left" w:pos="7920"/>
          <w:tab w:val="left" w:pos="8784"/>
        </w:tabs>
        <w:spacing w:before="120" w:line="340" w:lineRule="atLeast"/>
        <w:ind w:left="850" w:hanging="425"/>
        <w:jc w:val="both"/>
        <w:outlineLvl w:val="0"/>
      </w:pPr>
      <w:r w:rsidRPr="00E71C16">
        <w:t>1.3 Kontrolu vypúšťaných emisií znečisťujúcich látok do ovzdušia vykonávať podľa tabuľky č. 3. resp. č. 3a).  Intervaly periodického merania plynú od posledného vykonaného periodického merania.</w:t>
      </w:r>
    </w:p>
    <w:p w:rsidR="00E179BB" w:rsidRPr="00E71C16" w:rsidRDefault="00E179BB" w:rsidP="002E7163">
      <w:pPr>
        <w:tabs>
          <w:tab w:val="left" w:pos="3456"/>
          <w:tab w:val="left" w:pos="4896"/>
          <w:tab w:val="left" w:pos="5184"/>
          <w:tab w:val="left" w:pos="6336"/>
          <w:tab w:val="left" w:pos="6624"/>
          <w:tab w:val="left" w:pos="7920"/>
          <w:tab w:val="left" w:pos="8784"/>
        </w:tabs>
        <w:spacing w:before="120" w:line="340" w:lineRule="atLeast"/>
        <w:ind w:left="850" w:hanging="425"/>
        <w:jc w:val="both"/>
        <w:outlineLvl w:val="0"/>
      </w:pPr>
    </w:p>
    <w:p w:rsidR="0063462F" w:rsidRPr="00E71C16" w:rsidRDefault="0063462F" w:rsidP="001965D9">
      <w:pPr>
        <w:pStyle w:val="Odsekzoznamu"/>
        <w:numPr>
          <w:ilvl w:val="0"/>
          <w:numId w:val="16"/>
        </w:numPr>
        <w:spacing w:line="340" w:lineRule="atLeast"/>
        <w:ind w:left="0" w:hanging="426"/>
        <w:jc w:val="both"/>
        <w:rPr>
          <w:rFonts w:cs="Times New Roman"/>
          <w:b/>
          <w:i/>
        </w:rPr>
      </w:pPr>
      <w:r w:rsidRPr="00E71C16">
        <w:rPr>
          <w:rFonts w:cs="Times New Roman"/>
          <w:i/>
        </w:rPr>
        <w:lastRenderedPageBreak/>
        <w:t>v časti integrovaného povolenia II., v kap. I., sa v ods. č. 1. „</w:t>
      </w:r>
      <w:r w:rsidRPr="00E71C16">
        <w:rPr>
          <w:rFonts w:cs="Times New Roman"/>
          <w:b/>
          <w:i/>
        </w:rPr>
        <w:t>Kontrola emisií do ovzdušia</w:t>
      </w:r>
      <w:r w:rsidRPr="00E71C16">
        <w:rPr>
          <w:rFonts w:cs="Times New Roman"/>
          <w:i/>
          <w:szCs w:val="24"/>
        </w:rPr>
        <w:t>“,  dopĺňa v bode č. 1.3 nová tab. č. 3a) s nasledovným znením:</w:t>
      </w:r>
    </w:p>
    <w:p w:rsidR="0046519E" w:rsidRPr="00E71C16" w:rsidRDefault="00A9756A" w:rsidP="004E13B6">
      <w:pPr>
        <w:spacing w:before="120" w:after="60" w:line="350" w:lineRule="atLeast"/>
        <w:ind w:left="851"/>
        <w:jc w:val="both"/>
        <w:outlineLvl w:val="0"/>
        <w:rPr>
          <w:sz w:val="20"/>
          <w:szCs w:val="20"/>
        </w:rPr>
      </w:pPr>
      <w:r w:rsidRPr="00E71C16">
        <w:rPr>
          <w:i/>
          <w:sz w:val="20"/>
          <w:szCs w:val="20"/>
        </w:rPr>
        <w:t>tab. č. 3a) Kontrola emisií znečisťujúcich látok do ovzdušia (ČOV)</w:t>
      </w:r>
    </w:p>
    <w:tbl>
      <w:tblPr>
        <w:tblW w:w="822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950"/>
        <w:gridCol w:w="951"/>
        <w:gridCol w:w="951"/>
        <w:gridCol w:w="951"/>
        <w:gridCol w:w="3468"/>
      </w:tblGrid>
      <w:tr w:rsidR="00A9756A" w:rsidRPr="00E71C16" w:rsidTr="003648D3">
        <w:trPr>
          <w:cantSplit/>
          <w:trHeight w:val="1967"/>
        </w:trPr>
        <w:tc>
          <w:tcPr>
            <w:tcW w:w="950" w:type="dxa"/>
            <w:shd w:val="clear" w:color="auto" w:fill="auto"/>
            <w:textDirection w:val="btLr"/>
            <w:vAlign w:val="center"/>
          </w:tcPr>
          <w:p w:rsidR="00A9756A" w:rsidRPr="00E71C16" w:rsidRDefault="00A9756A" w:rsidP="00CA5466">
            <w:pPr>
              <w:spacing w:line="192" w:lineRule="auto"/>
              <w:ind w:left="113" w:right="113"/>
              <w:jc w:val="center"/>
              <w:rPr>
                <w:sz w:val="20"/>
                <w:szCs w:val="20"/>
              </w:rPr>
            </w:pPr>
            <w:r w:rsidRPr="00E71C16">
              <w:rPr>
                <w:sz w:val="20"/>
                <w:szCs w:val="20"/>
              </w:rPr>
              <w:t xml:space="preserve">Technologická časť prevádzky </w:t>
            </w:r>
          </w:p>
        </w:tc>
        <w:tc>
          <w:tcPr>
            <w:tcW w:w="950" w:type="dxa"/>
            <w:shd w:val="clear" w:color="auto" w:fill="auto"/>
            <w:textDirection w:val="btLr"/>
            <w:vAlign w:val="center"/>
          </w:tcPr>
          <w:p w:rsidR="00A9756A" w:rsidRPr="00E71C16" w:rsidRDefault="00A9756A" w:rsidP="00CA5466">
            <w:pPr>
              <w:spacing w:line="192" w:lineRule="auto"/>
              <w:ind w:left="113" w:right="113"/>
              <w:jc w:val="center"/>
              <w:rPr>
                <w:sz w:val="20"/>
                <w:szCs w:val="20"/>
              </w:rPr>
            </w:pPr>
            <w:r w:rsidRPr="00E71C16">
              <w:rPr>
                <w:sz w:val="20"/>
                <w:szCs w:val="20"/>
              </w:rPr>
              <w:t>Zdroj emisií</w:t>
            </w:r>
            <w:r w:rsidRPr="00E71C16">
              <w:rPr>
                <w:sz w:val="20"/>
                <w:szCs w:val="20"/>
                <w:vertAlign w:val="superscript"/>
              </w:rPr>
              <w:t>4)</w:t>
            </w:r>
          </w:p>
        </w:tc>
        <w:tc>
          <w:tcPr>
            <w:tcW w:w="951" w:type="dxa"/>
            <w:shd w:val="clear" w:color="auto" w:fill="auto"/>
            <w:textDirection w:val="btLr"/>
            <w:vAlign w:val="center"/>
          </w:tcPr>
          <w:p w:rsidR="00A9756A" w:rsidRPr="00E71C16" w:rsidRDefault="00A9756A" w:rsidP="00CA5466">
            <w:pPr>
              <w:spacing w:line="192" w:lineRule="auto"/>
              <w:ind w:left="113" w:right="113"/>
              <w:jc w:val="center"/>
              <w:rPr>
                <w:sz w:val="20"/>
                <w:szCs w:val="20"/>
              </w:rPr>
            </w:pPr>
            <w:r w:rsidRPr="00E71C16">
              <w:rPr>
                <w:sz w:val="20"/>
                <w:szCs w:val="20"/>
              </w:rPr>
              <w:t>Odlučovacie zariadenia</w:t>
            </w:r>
          </w:p>
        </w:tc>
        <w:tc>
          <w:tcPr>
            <w:tcW w:w="951" w:type="dxa"/>
            <w:shd w:val="clear" w:color="auto" w:fill="auto"/>
            <w:textDirection w:val="btLr"/>
            <w:vAlign w:val="center"/>
          </w:tcPr>
          <w:p w:rsidR="00A9756A" w:rsidRPr="00E71C16" w:rsidRDefault="00A9756A" w:rsidP="00CA5466">
            <w:pPr>
              <w:spacing w:line="192" w:lineRule="auto"/>
              <w:ind w:left="113" w:right="113"/>
              <w:jc w:val="center"/>
              <w:rPr>
                <w:sz w:val="20"/>
                <w:szCs w:val="20"/>
              </w:rPr>
            </w:pPr>
            <w:r w:rsidRPr="00E71C16">
              <w:rPr>
                <w:sz w:val="20"/>
                <w:szCs w:val="20"/>
              </w:rPr>
              <w:t>Emitovaná látka</w:t>
            </w:r>
          </w:p>
        </w:tc>
        <w:tc>
          <w:tcPr>
            <w:tcW w:w="951" w:type="dxa"/>
            <w:textDirection w:val="btLr"/>
          </w:tcPr>
          <w:p w:rsidR="00A9756A" w:rsidRPr="00E71C16" w:rsidRDefault="00A9756A" w:rsidP="00CA5466">
            <w:pPr>
              <w:widowControl w:val="0"/>
              <w:ind w:left="113" w:right="113"/>
              <w:jc w:val="center"/>
              <w:rPr>
                <w:b/>
                <w:sz w:val="18"/>
                <w:szCs w:val="18"/>
              </w:rPr>
            </w:pPr>
          </w:p>
          <w:p w:rsidR="00A9756A" w:rsidRPr="00E71C16" w:rsidRDefault="00A9756A" w:rsidP="00CA5466">
            <w:pPr>
              <w:widowControl w:val="0"/>
              <w:ind w:left="113" w:right="113"/>
              <w:jc w:val="center"/>
              <w:rPr>
                <w:b/>
                <w:sz w:val="18"/>
                <w:szCs w:val="18"/>
              </w:rPr>
            </w:pPr>
            <w:r w:rsidRPr="00E71C16">
              <w:rPr>
                <w:b/>
                <w:sz w:val="18"/>
                <w:szCs w:val="18"/>
              </w:rPr>
              <w:t>Interval periodického</w:t>
            </w:r>
          </w:p>
          <w:p w:rsidR="00A9756A" w:rsidRPr="00E71C16" w:rsidRDefault="00A9756A" w:rsidP="00CA5466">
            <w:pPr>
              <w:widowControl w:val="0"/>
              <w:ind w:left="113" w:right="113"/>
              <w:jc w:val="center"/>
              <w:rPr>
                <w:b/>
                <w:sz w:val="18"/>
                <w:szCs w:val="18"/>
              </w:rPr>
            </w:pPr>
            <w:r w:rsidRPr="00E71C16">
              <w:rPr>
                <w:b/>
                <w:sz w:val="18"/>
                <w:szCs w:val="18"/>
              </w:rPr>
              <w:t>Merania [rok ]</w:t>
            </w:r>
          </w:p>
        </w:tc>
        <w:tc>
          <w:tcPr>
            <w:tcW w:w="3468" w:type="dxa"/>
            <w:shd w:val="clear" w:color="auto" w:fill="auto"/>
            <w:vAlign w:val="center"/>
          </w:tcPr>
          <w:p w:rsidR="00A9756A" w:rsidRPr="00E71C16" w:rsidRDefault="00A9756A" w:rsidP="00CA5466">
            <w:pPr>
              <w:spacing w:line="192" w:lineRule="auto"/>
              <w:jc w:val="center"/>
              <w:rPr>
                <w:sz w:val="20"/>
                <w:szCs w:val="20"/>
                <w:highlight w:val="yellow"/>
              </w:rPr>
            </w:pPr>
            <w:r w:rsidRPr="00E71C16">
              <w:rPr>
                <w:sz w:val="20"/>
                <w:szCs w:val="20"/>
              </w:rPr>
              <w:t>Štandardné metódy a metodiky jednotlivých oprávnených technických činností (ENPIS - Oprávnené metódy)</w:t>
            </w:r>
          </w:p>
        </w:tc>
      </w:tr>
      <w:tr w:rsidR="003648D3" w:rsidRPr="00E71C16" w:rsidTr="003648D3">
        <w:trPr>
          <w:cantSplit/>
          <w:trHeight w:val="1371"/>
        </w:trPr>
        <w:tc>
          <w:tcPr>
            <w:tcW w:w="950" w:type="dxa"/>
            <w:vMerge w:val="restart"/>
            <w:shd w:val="clear" w:color="auto" w:fill="auto"/>
            <w:textDirection w:val="btLr"/>
            <w:vAlign w:val="center"/>
          </w:tcPr>
          <w:p w:rsidR="003648D3" w:rsidRPr="00E71C16" w:rsidRDefault="003648D3" w:rsidP="00CA5466">
            <w:pPr>
              <w:ind w:left="113" w:right="113"/>
              <w:jc w:val="center"/>
              <w:rPr>
                <w:sz w:val="20"/>
                <w:szCs w:val="20"/>
              </w:rPr>
            </w:pPr>
            <w:r w:rsidRPr="00E71C16">
              <w:rPr>
                <w:sz w:val="20"/>
              </w:rPr>
              <w:t>Tavenie, Tepelné spracovanie odliatkov,</w:t>
            </w:r>
            <w:r w:rsidRPr="00E71C16">
              <w:rPr>
                <w:sz w:val="20"/>
                <w:szCs w:val="20"/>
              </w:rPr>
              <w:t xml:space="preserve"> Apretácia,  Nástrojáreň</w:t>
            </w:r>
          </w:p>
        </w:tc>
        <w:tc>
          <w:tcPr>
            <w:tcW w:w="950" w:type="dxa"/>
            <w:vMerge w:val="restart"/>
            <w:shd w:val="clear" w:color="auto" w:fill="auto"/>
            <w:textDirection w:val="btLr"/>
            <w:vAlign w:val="center"/>
          </w:tcPr>
          <w:p w:rsidR="003648D3" w:rsidRPr="00E71C16" w:rsidRDefault="003648D3" w:rsidP="00CA5466">
            <w:pPr>
              <w:widowControl w:val="0"/>
              <w:jc w:val="center"/>
              <w:rPr>
                <w:sz w:val="20"/>
                <w:szCs w:val="20"/>
              </w:rPr>
            </w:pPr>
            <w:r w:rsidRPr="00E71C16">
              <w:rPr>
                <w:sz w:val="20"/>
                <w:szCs w:val="20"/>
              </w:rPr>
              <w:t>ČOV</w:t>
            </w:r>
          </w:p>
        </w:tc>
        <w:tc>
          <w:tcPr>
            <w:tcW w:w="951" w:type="dxa"/>
            <w:vMerge w:val="restart"/>
            <w:shd w:val="clear" w:color="auto" w:fill="auto"/>
            <w:textDirection w:val="btLr"/>
            <w:vAlign w:val="center"/>
          </w:tcPr>
          <w:p w:rsidR="003648D3" w:rsidRPr="00E71C16" w:rsidRDefault="003648D3" w:rsidP="00CA5466">
            <w:pPr>
              <w:ind w:left="113" w:right="113"/>
              <w:jc w:val="center"/>
              <w:rPr>
                <w:sz w:val="20"/>
                <w:szCs w:val="20"/>
              </w:rPr>
            </w:pPr>
            <w:r w:rsidRPr="00E71C16">
              <w:rPr>
                <w:sz w:val="18"/>
                <w:szCs w:val="18"/>
              </w:rPr>
              <w:t>filtračné zariadenie s aktívnym uhlím</w:t>
            </w:r>
            <w:r w:rsidRPr="00E71C16">
              <w:rPr>
                <w:sz w:val="20"/>
                <w:szCs w:val="20"/>
              </w:rPr>
              <w:t xml:space="preserve"> /-</w:t>
            </w:r>
          </w:p>
        </w:tc>
        <w:tc>
          <w:tcPr>
            <w:tcW w:w="951" w:type="dxa"/>
            <w:shd w:val="clear" w:color="auto" w:fill="auto"/>
            <w:textDirection w:val="btLr"/>
            <w:vAlign w:val="center"/>
          </w:tcPr>
          <w:p w:rsidR="003648D3" w:rsidRPr="00E71C16" w:rsidRDefault="003648D3" w:rsidP="0063462F">
            <w:pPr>
              <w:ind w:left="113" w:right="113"/>
              <w:jc w:val="center"/>
              <w:rPr>
                <w:sz w:val="20"/>
                <w:szCs w:val="20"/>
              </w:rPr>
            </w:pPr>
            <w:r w:rsidRPr="00E71C16">
              <w:rPr>
                <w:sz w:val="20"/>
                <w:szCs w:val="20"/>
              </w:rPr>
              <w:t>TOC</w:t>
            </w:r>
            <w:r w:rsidRPr="00E71C16">
              <w:rPr>
                <w:sz w:val="20"/>
                <w:szCs w:val="20"/>
                <w:vertAlign w:val="superscript"/>
              </w:rPr>
              <w:t>1),2)</w:t>
            </w:r>
          </w:p>
        </w:tc>
        <w:tc>
          <w:tcPr>
            <w:tcW w:w="951" w:type="dxa"/>
            <w:vMerge w:val="restart"/>
            <w:textDirection w:val="btLr"/>
            <w:vAlign w:val="center"/>
          </w:tcPr>
          <w:p w:rsidR="003648D3" w:rsidRPr="00E71C16" w:rsidRDefault="003648D3" w:rsidP="00286782">
            <w:pPr>
              <w:ind w:left="113" w:right="113"/>
              <w:jc w:val="center"/>
              <w:rPr>
                <w:sz w:val="20"/>
                <w:szCs w:val="20"/>
              </w:rPr>
            </w:pPr>
            <w:r w:rsidRPr="00E71C16">
              <w:rPr>
                <w:sz w:val="20"/>
                <w:szCs w:val="20"/>
              </w:rPr>
              <w:t>6 resp. 3</w:t>
            </w:r>
            <w:r w:rsidRPr="00E71C16">
              <w:rPr>
                <w:sz w:val="20"/>
                <w:szCs w:val="20"/>
                <w:vertAlign w:val="superscript"/>
              </w:rPr>
              <w:t xml:space="preserve"> </w:t>
            </w:r>
            <w:r w:rsidR="00286782" w:rsidRPr="00E71C16">
              <w:rPr>
                <w:sz w:val="20"/>
                <w:szCs w:val="20"/>
                <w:vertAlign w:val="superscript"/>
              </w:rPr>
              <w:t>4</w:t>
            </w:r>
            <w:r w:rsidRPr="00E71C16">
              <w:rPr>
                <w:sz w:val="20"/>
                <w:szCs w:val="20"/>
                <w:vertAlign w:val="superscript"/>
              </w:rPr>
              <w:t>),</w:t>
            </w:r>
            <w:r w:rsidR="00286782" w:rsidRPr="00E71C16">
              <w:rPr>
                <w:sz w:val="20"/>
                <w:szCs w:val="20"/>
                <w:vertAlign w:val="superscript"/>
              </w:rPr>
              <w:t>5</w:t>
            </w:r>
            <w:r w:rsidRPr="00E71C16">
              <w:rPr>
                <w:sz w:val="20"/>
                <w:szCs w:val="20"/>
                <w:vertAlign w:val="superscript"/>
              </w:rPr>
              <w:t>)</w:t>
            </w:r>
          </w:p>
        </w:tc>
        <w:tc>
          <w:tcPr>
            <w:tcW w:w="3468" w:type="dxa"/>
            <w:shd w:val="clear" w:color="auto" w:fill="auto"/>
            <w:vAlign w:val="center"/>
          </w:tcPr>
          <w:p w:rsidR="003648D3" w:rsidRPr="00E71C16" w:rsidRDefault="00B80BB1" w:rsidP="00A67F83">
            <w:pPr>
              <w:jc w:val="center"/>
              <w:rPr>
                <w:sz w:val="20"/>
                <w:szCs w:val="20"/>
              </w:rPr>
            </w:pPr>
            <w:hyperlink r:id="rId11" w:tooltip="Meranie nízkych hmotnostných koncentrácií organických látok vo forme plynov a par vyjadrených ako celkový organický uhlík v odpadových plynoch. Kontinuálna metóda s plamenovoionizačným detektorom." w:history="1">
              <w:r w:rsidR="003648D3" w:rsidRPr="00E71C16">
                <w:rPr>
                  <w:rStyle w:val="Hypertextovprepojenie"/>
                  <w:color w:val="auto"/>
                  <w:sz w:val="20"/>
                  <w:szCs w:val="20"/>
                  <w:u w:val="none"/>
                </w:rPr>
                <w:t>STN EN 12619</w:t>
              </w:r>
            </w:hyperlink>
          </w:p>
          <w:p w:rsidR="003648D3" w:rsidRPr="00E71C16" w:rsidRDefault="003648D3" w:rsidP="0063462F">
            <w:pPr>
              <w:ind w:right="-77"/>
              <w:rPr>
                <w:sz w:val="20"/>
                <w:szCs w:val="20"/>
                <w:highlight w:val="yellow"/>
              </w:rPr>
            </w:pPr>
          </w:p>
        </w:tc>
      </w:tr>
      <w:tr w:rsidR="003648D3" w:rsidRPr="00E71C16" w:rsidTr="003648D3">
        <w:trPr>
          <w:cantSplit/>
          <w:trHeight w:val="1370"/>
        </w:trPr>
        <w:tc>
          <w:tcPr>
            <w:tcW w:w="950" w:type="dxa"/>
            <w:vMerge/>
            <w:shd w:val="clear" w:color="auto" w:fill="auto"/>
            <w:textDirection w:val="btLr"/>
            <w:vAlign w:val="center"/>
          </w:tcPr>
          <w:p w:rsidR="003648D3" w:rsidRPr="00E71C16" w:rsidRDefault="003648D3" w:rsidP="00CA5466">
            <w:pPr>
              <w:ind w:left="113" w:right="113"/>
              <w:jc w:val="center"/>
              <w:rPr>
                <w:sz w:val="20"/>
              </w:rPr>
            </w:pPr>
          </w:p>
        </w:tc>
        <w:tc>
          <w:tcPr>
            <w:tcW w:w="950" w:type="dxa"/>
            <w:vMerge/>
            <w:shd w:val="clear" w:color="auto" w:fill="auto"/>
            <w:textDirection w:val="btLr"/>
            <w:vAlign w:val="center"/>
          </w:tcPr>
          <w:p w:rsidR="003648D3" w:rsidRPr="00E71C16" w:rsidRDefault="003648D3" w:rsidP="00CA5466">
            <w:pPr>
              <w:widowControl w:val="0"/>
              <w:jc w:val="center"/>
              <w:rPr>
                <w:sz w:val="20"/>
                <w:szCs w:val="20"/>
              </w:rPr>
            </w:pPr>
          </w:p>
        </w:tc>
        <w:tc>
          <w:tcPr>
            <w:tcW w:w="951" w:type="dxa"/>
            <w:vMerge/>
            <w:shd w:val="clear" w:color="auto" w:fill="auto"/>
            <w:textDirection w:val="btLr"/>
            <w:vAlign w:val="center"/>
          </w:tcPr>
          <w:p w:rsidR="003648D3" w:rsidRPr="00E71C16" w:rsidRDefault="003648D3" w:rsidP="00CA5466">
            <w:pPr>
              <w:ind w:left="113" w:right="113"/>
              <w:jc w:val="center"/>
              <w:rPr>
                <w:sz w:val="18"/>
                <w:szCs w:val="18"/>
              </w:rPr>
            </w:pPr>
          </w:p>
        </w:tc>
        <w:tc>
          <w:tcPr>
            <w:tcW w:w="951" w:type="dxa"/>
            <w:shd w:val="clear" w:color="auto" w:fill="auto"/>
            <w:textDirection w:val="btLr"/>
            <w:vAlign w:val="center"/>
          </w:tcPr>
          <w:p w:rsidR="003648D3" w:rsidRPr="00E71C16" w:rsidRDefault="003648D3" w:rsidP="0063462F">
            <w:pPr>
              <w:ind w:left="113" w:right="113"/>
              <w:jc w:val="center"/>
              <w:rPr>
                <w:sz w:val="20"/>
                <w:szCs w:val="20"/>
              </w:rPr>
            </w:pPr>
            <w:r w:rsidRPr="00E71C16">
              <w:rPr>
                <w:sz w:val="20"/>
                <w:szCs w:val="20"/>
              </w:rPr>
              <w:t>TZL</w:t>
            </w:r>
            <w:r w:rsidR="00286782" w:rsidRPr="00E71C16">
              <w:rPr>
                <w:sz w:val="20"/>
                <w:szCs w:val="20"/>
                <w:vertAlign w:val="superscript"/>
              </w:rPr>
              <w:t>3)</w:t>
            </w:r>
          </w:p>
        </w:tc>
        <w:tc>
          <w:tcPr>
            <w:tcW w:w="951" w:type="dxa"/>
            <w:vMerge/>
            <w:textDirection w:val="btLr"/>
            <w:vAlign w:val="center"/>
          </w:tcPr>
          <w:p w:rsidR="003648D3" w:rsidRPr="00E71C16" w:rsidRDefault="003648D3" w:rsidP="0063462F">
            <w:pPr>
              <w:ind w:left="113" w:right="113"/>
              <w:jc w:val="center"/>
              <w:rPr>
                <w:sz w:val="20"/>
                <w:szCs w:val="20"/>
              </w:rPr>
            </w:pPr>
          </w:p>
        </w:tc>
        <w:tc>
          <w:tcPr>
            <w:tcW w:w="3468" w:type="dxa"/>
            <w:shd w:val="clear" w:color="auto" w:fill="auto"/>
            <w:vAlign w:val="center"/>
          </w:tcPr>
          <w:p w:rsidR="003648D3" w:rsidRPr="00E71C16" w:rsidRDefault="003648D3" w:rsidP="00A67F83">
            <w:pPr>
              <w:jc w:val="center"/>
              <w:rPr>
                <w:sz w:val="20"/>
                <w:szCs w:val="20"/>
              </w:rPr>
            </w:pPr>
            <w:r w:rsidRPr="00E71C16">
              <w:rPr>
                <w:sz w:val="20"/>
                <w:szCs w:val="20"/>
              </w:rPr>
              <w:t>STN EN 13284-1</w:t>
            </w:r>
          </w:p>
        </w:tc>
      </w:tr>
    </w:tbl>
    <w:p w:rsidR="00286782" w:rsidRPr="00E71C16" w:rsidRDefault="0063462F" w:rsidP="001965D9">
      <w:pPr>
        <w:widowControl w:val="0"/>
        <w:numPr>
          <w:ilvl w:val="0"/>
          <w:numId w:val="28"/>
        </w:numPr>
        <w:spacing w:before="60" w:line="240" w:lineRule="atLeast"/>
        <w:ind w:left="1135" w:hanging="284"/>
        <w:jc w:val="both"/>
        <w:rPr>
          <w:sz w:val="19"/>
          <w:szCs w:val="19"/>
        </w:rPr>
      </w:pPr>
      <w:r w:rsidRPr="00E71C16">
        <w:rPr>
          <w:sz w:val="19"/>
          <w:szCs w:val="19"/>
        </w:rPr>
        <w:t>4. skupina znečisťujúcich látok - organické plyny a pary, 3 a 4. podskupina; emisný limit je vyjadrený ako TOC, podiel tuhých organických znečisťujúcich látok v odpadovom plyne sa nezapočítava;</w:t>
      </w:r>
    </w:p>
    <w:p w:rsidR="0063462F" w:rsidRPr="00E71C16" w:rsidRDefault="0063462F" w:rsidP="001965D9">
      <w:pPr>
        <w:widowControl w:val="0"/>
        <w:numPr>
          <w:ilvl w:val="0"/>
          <w:numId w:val="28"/>
        </w:numPr>
        <w:spacing w:before="60" w:line="240" w:lineRule="atLeast"/>
        <w:ind w:left="1135" w:hanging="284"/>
        <w:jc w:val="both"/>
        <w:rPr>
          <w:sz w:val="19"/>
          <w:szCs w:val="19"/>
        </w:rPr>
      </w:pPr>
      <w:r w:rsidRPr="00E71C16">
        <w:rPr>
          <w:sz w:val="19"/>
          <w:szCs w:val="19"/>
        </w:rPr>
        <w:t>príloha č. 3 k „vyhláške“;</w:t>
      </w:r>
    </w:p>
    <w:p w:rsidR="00286782" w:rsidRPr="00E71C16" w:rsidRDefault="00286782" w:rsidP="001965D9">
      <w:pPr>
        <w:widowControl w:val="0"/>
        <w:numPr>
          <w:ilvl w:val="0"/>
          <w:numId w:val="28"/>
        </w:numPr>
        <w:spacing w:before="60" w:line="240" w:lineRule="atLeast"/>
        <w:ind w:left="1135" w:hanging="284"/>
        <w:jc w:val="both"/>
        <w:rPr>
          <w:sz w:val="19"/>
          <w:szCs w:val="19"/>
        </w:rPr>
      </w:pPr>
      <w:r w:rsidRPr="00E71C16">
        <w:rPr>
          <w:sz w:val="20"/>
          <w:szCs w:val="20"/>
        </w:rPr>
        <w:t>1. skupina znečisťujúcich látok, 3. podskupina (TZL- tuhé znečisťujúce látky),</w:t>
      </w:r>
    </w:p>
    <w:p w:rsidR="0063462F" w:rsidRPr="00E71C16" w:rsidRDefault="0063462F" w:rsidP="00286782">
      <w:pPr>
        <w:widowControl w:val="0"/>
        <w:numPr>
          <w:ilvl w:val="0"/>
          <w:numId w:val="28"/>
        </w:numPr>
        <w:tabs>
          <w:tab w:val="left" w:pos="-1980"/>
        </w:tabs>
        <w:spacing w:line="240" w:lineRule="atLeast"/>
        <w:ind w:hanging="283"/>
        <w:jc w:val="both"/>
        <w:rPr>
          <w:sz w:val="20"/>
          <w:szCs w:val="20"/>
        </w:rPr>
      </w:pPr>
      <w:r w:rsidRPr="00E71C16">
        <w:rPr>
          <w:sz w:val="20"/>
          <w:szCs w:val="20"/>
        </w:rPr>
        <w:t>Prevádzkovateľ je povinný vykonať 1. periodické oprávnené meranie po 3 rokoch od vykonania 1. jednorazového merania a ďalšie v lehote:</w:t>
      </w:r>
    </w:p>
    <w:p w:rsidR="00F31BD0" w:rsidRPr="00E71C16" w:rsidRDefault="0063462F" w:rsidP="001965D9">
      <w:pPr>
        <w:pStyle w:val="Odsekzoznamu"/>
        <w:widowControl w:val="0"/>
        <w:numPr>
          <w:ilvl w:val="1"/>
          <w:numId w:val="30"/>
        </w:numPr>
        <w:tabs>
          <w:tab w:val="left" w:pos="-1980"/>
        </w:tabs>
        <w:spacing w:line="240" w:lineRule="atLeast"/>
        <w:ind w:left="1418" w:hanging="284"/>
        <w:jc w:val="both"/>
        <w:rPr>
          <w:rFonts w:cs="Times New Roman"/>
          <w:sz w:val="20"/>
        </w:rPr>
      </w:pPr>
      <w:r w:rsidRPr="00E71C16">
        <w:rPr>
          <w:rFonts w:cs="Times New Roman"/>
          <w:b/>
          <w:sz w:val="20"/>
        </w:rPr>
        <w:t>tri kalendárne roky</w:t>
      </w:r>
      <w:r w:rsidRPr="00E71C16">
        <w:rPr>
          <w:rFonts w:cs="Times New Roman"/>
          <w:sz w:val="20"/>
        </w:rPr>
        <w:t>, ak sa hmotnostný tok znečisťujúcej lá</w:t>
      </w:r>
      <w:r w:rsidR="00F31BD0" w:rsidRPr="00E71C16">
        <w:rPr>
          <w:rFonts w:cs="Times New Roman"/>
          <w:sz w:val="20"/>
        </w:rPr>
        <w:t xml:space="preserve">tky v mieste platnosti určeného </w:t>
      </w:r>
      <w:r w:rsidRPr="00E71C16">
        <w:rPr>
          <w:rFonts w:cs="Times New Roman"/>
          <w:sz w:val="20"/>
        </w:rPr>
        <w:t>emisného limitu rovná alebo je vyšší ako 0,5-násobku limitného hmotnostného toku (ďalej len „LHT“) a nižší ako 10-násobok LHT;</w:t>
      </w:r>
    </w:p>
    <w:p w:rsidR="0063462F" w:rsidRPr="00E71C16" w:rsidRDefault="0063462F" w:rsidP="001965D9">
      <w:pPr>
        <w:pStyle w:val="Odsekzoznamu"/>
        <w:widowControl w:val="0"/>
        <w:numPr>
          <w:ilvl w:val="1"/>
          <w:numId w:val="30"/>
        </w:numPr>
        <w:tabs>
          <w:tab w:val="left" w:pos="-1980"/>
        </w:tabs>
        <w:spacing w:line="240" w:lineRule="atLeast"/>
        <w:ind w:left="1418" w:hanging="284"/>
        <w:jc w:val="both"/>
        <w:rPr>
          <w:rFonts w:cs="Times New Roman"/>
          <w:sz w:val="20"/>
        </w:rPr>
      </w:pPr>
      <w:r w:rsidRPr="00E71C16">
        <w:rPr>
          <w:rFonts w:cs="Times New Roman"/>
          <w:b/>
          <w:sz w:val="20"/>
        </w:rPr>
        <w:t>šesť kalendárnych rokov</w:t>
      </w:r>
      <w:r w:rsidRPr="00E71C16">
        <w:rPr>
          <w:rFonts w:cs="Times New Roman"/>
          <w:sz w:val="20"/>
        </w:rPr>
        <w:t xml:space="preserve">, ak je hmotnostný tok znečisťujúcej látky v mieste platnosti určeného emisného limitu nižší ako 0,5-násobok LHT; </w:t>
      </w:r>
    </w:p>
    <w:p w:rsidR="0063462F" w:rsidRPr="00E71C16" w:rsidRDefault="0063462F" w:rsidP="00286782">
      <w:pPr>
        <w:widowControl w:val="0"/>
        <w:numPr>
          <w:ilvl w:val="0"/>
          <w:numId w:val="28"/>
        </w:numPr>
        <w:spacing w:line="240" w:lineRule="atLeast"/>
        <w:ind w:hanging="283"/>
        <w:jc w:val="both"/>
        <w:rPr>
          <w:sz w:val="20"/>
          <w:szCs w:val="20"/>
        </w:rPr>
      </w:pPr>
      <w:r w:rsidRPr="00E71C16">
        <w:rPr>
          <w:sz w:val="20"/>
          <w:szCs w:val="20"/>
        </w:rPr>
        <w:t>(</w:t>
      </w:r>
      <w:r w:rsidR="003648D3" w:rsidRPr="00E71C16">
        <w:rPr>
          <w:sz w:val="20"/>
          <w:szCs w:val="20"/>
        </w:rPr>
        <w:t>LHT pre TZL = 500 g.h</w:t>
      </w:r>
      <w:r w:rsidR="003648D3" w:rsidRPr="00E71C16">
        <w:rPr>
          <w:sz w:val="20"/>
          <w:szCs w:val="20"/>
          <w:vertAlign w:val="superscript"/>
        </w:rPr>
        <w:t>-1</w:t>
      </w:r>
      <w:r w:rsidR="003648D3" w:rsidRPr="00E71C16">
        <w:rPr>
          <w:sz w:val="20"/>
          <w:szCs w:val="20"/>
        </w:rPr>
        <w:t xml:space="preserve">; </w:t>
      </w:r>
      <w:r w:rsidRPr="00E71C16">
        <w:rPr>
          <w:sz w:val="20"/>
          <w:szCs w:val="20"/>
        </w:rPr>
        <w:t xml:space="preserve">LHT pre </w:t>
      </w:r>
      <w:proofErr w:type="spellStart"/>
      <w:r w:rsidRPr="00E71C16">
        <w:rPr>
          <w:sz w:val="20"/>
          <w:szCs w:val="20"/>
        </w:rPr>
        <w:t>pre</w:t>
      </w:r>
      <w:proofErr w:type="spellEnd"/>
      <w:r w:rsidRPr="00E71C16">
        <w:rPr>
          <w:sz w:val="20"/>
          <w:szCs w:val="20"/>
        </w:rPr>
        <w:t xml:space="preserve"> prchavé organické látky /TOC/  = 3000 g.h</w:t>
      </w:r>
      <w:r w:rsidRPr="00E71C16">
        <w:rPr>
          <w:sz w:val="20"/>
          <w:szCs w:val="20"/>
          <w:vertAlign w:val="superscript"/>
        </w:rPr>
        <w:t>-1</w:t>
      </w:r>
      <w:r w:rsidRPr="00E71C16">
        <w:rPr>
          <w:sz w:val="20"/>
          <w:szCs w:val="20"/>
        </w:rPr>
        <w:t>);</w:t>
      </w:r>
    </w:p>
    <w:p w:rsidR="00166BAF" w:rsidRPr="00E71C16" w:rsidRDefault="00166BAF" w:rsidP="00CA63DC">
      <w:pPr>
        <w:tabs>
          <w:tab w:val="left" w:pos="0"/>
          <w:tab w:val="left" w:pos="3456"/>
          <w:tab w:val="left" w:pos="4896"/>
          <w:tab w:val="left" w:pos="5184"/>
          <w:tab w:val="left" w:pos="6336"/>
          <w:tab w:val="left" w:pos="6624"/>
          <w:tab w:val="left" w:pos="7920"/>
          <w:tab w:val="left" w:pos="8784"/>
        </w:tabs>
        <w:spacing w:line="360" w:lineRule="atLeast"/>
        <w:jc w:val="both"/>
        <w:outlineLvl w:val="0"/>
      </w:pPr>
    </w:p>
    <w:p w:rsidR="00327F87" w:rsidRPr="00E71C16" w:rsidRDefault="00327F87" w:rsidP="00CA63DC">
      <w:pPr>
        <w:pStyle w:val="Odsekzoznamu"/>
        <w:numPr>
          <w:ilvl w:val="0"/>
          <w:numId w:val="16"/>
        </w:numPr>
        <w:spacing w:line="360" w:lineRule="atLeast"/>
        <w:ind w:left="0" w:hanging="426"/>
        <w:contextualSpacing w:val="0"/>
        <w:jc w:val="both"/>
        <w:rPr>
          <w:rFonts w:cs="Times New Roman"/>
          <w:b/>
          <w:i/>
        </w:rPr>
      </w:pPr>
      <w:r w:rsidRPr="00E71C16">
        <w:rPr>
          <w:rFonts w:cs="Times New Roman"/>
          <w:i/>
        </w:rPr>
        <w:t>v časti integrovaného povolenia II., v kap. I., sa v ods. č. 2. „</w:t>
      </w:r>
      <w:r w:rsidRPr="00E71C16">
        <w:rPr>
          <w:rFonts w:cs="Times New Roman"/>
          <w:b/>
          <w:i/>
        </w:rPr>
        <w:t>Kontrola odpadových vôd</w:t>
      </w:r>
      <w:r w:rsidRPr="00E71C16">
        <w:rPr>
          <w:rFonts w:cs="Times New Roman"/>
          <w:i/>
          <w:szCs w:val="24"/>
        </w:rPr>
        <w:t>“,  ruší text v bode č. 2.3 a dopĺňa sa nový text s nasledovným znením:</w:t>
      </w:r>
    </w:p>
    <w:p w:rsidR="007D4C20" w:rsidRPr="00E71C16" w:rsidRDefault="007D4C20" w:rsidP="00CA63DC">
      <w:pPr>
        <w:pStyle w:val="Odsekzoznamu"/>
        <w:spacing w:line="360" w:lineRule="atLeast"/>
        <w:ind w:left="0"/>
        <w:contextualSpacing w:val="0"/>
        <w:jc w:val="both"/>
        <w:rPr>
          <w:rFonts w:cs="Times New Roman"/>
          <w:b/>
          <w:i/>
        </w:rPr>
      </w:pPr>
    </w:p>
    <w:p w:rsidR="007D4C20" w:rsidRPr="00E71C16" w:rsidRDefault="0087664D" w:rsidP="00CA63DC">
      <w:pPr>
        <w:spacing w:line="360" w:lineRule="atLeast"/>
        <w:ind w:left="993" w:hanging="426"/>
        <w:jc w:val="both"/>
        <w:outlineLvl w:val="0"/>
      </w:pPr>
      <w:r w:rsidRPr="00E71C16">
        <w:t>2.3</w:t>
      </w:r>
      <w:r w:rsidRPr="00E71C16">
        <w:tab/>
        <w:t>Priemyselná odpadová voda</w:t>
      </w:r>
    </w:p>
    <w:p w:rsidR="004E3D74" w:rsidRPr="00E71C16" w:rsidRDefault="004E3D74" w:rsidP="00CA63DC">
      <w:pPr>
        <w:pStyle w:val="Odsekzoznamu"/>
        <w:numPr>
          <w:ilvl w:val="0"/>
          <w:numId w:val="31"/>
        </w:numPr>
        <w:spacing w:before="120" w:line="360" w:lineRule="atLeast"/>
        <w:ind w:left="1276" w:hanging="284"/>
        <w:contextualSpacing w:val="0"/>
        <w:jc w:val="both"/>
        <w:outlineLvl w:val="0"/>
        <w:rPr>
          <w:rFonts w:cs="Times New Roman"/>
        </w:rPr>
      </w:pPr>
      <w:r w:rsidRPr="00E71C16">
        <w:rPr>
          <w:rFonts w:cs="Times New Roman"/>
          <w:szCs w:val="24"/>
        </w:rPr>
        <w:t xml:space="preserve">Prevádzkovateľ je povinný v nadväznosti na vykonávanie čistenia </w:t>
      </w:r>
      <w:r w:rsidRPr="00E71C16">
        <w:rPr>
          <w:rFonts w:cs="Times New Roman"/>
        </w:rPr>
        <w:t xml:space="preserve">priemyselnej odpadovej vody s obsahom </w:t>
      </w:r>
      <w:r w:rsidR="00A757EC" w:rsidRPr="00E71C16">
        <w:rPr>
          <w:rFonts w:cs="Times New Roman"/>
        </w:rPr>
        <w:t>znečisťujúcich</w:t>
      </w:r>
      <w:r w:rsidR="00A757EC" w:rsidRPr="00E71C16">
        <w:rPr>
          <w:rFonts w:cs="Times New Roman"/>
          <w:i/>
        </w:rPr>
        <w:t xml:space="preserve"> </w:t>
      </w:r>
      <w:r w:rsidRPr="00E71C16">
        <w:rPr>
          <w:rFonts w:cs="Times New Roman"/>
        </w:rPr>
        <w:t>látok (pozn. časť I., kap. B., ods. 5., bod č. 5.2.2) preukazovať dodržanie množstva a limitn</w:t>
      </w:r>
      <w:r w:rsidR="00982376" w:rsidRPr="00E71C16">
        <w:rPr>
          <w:rFonts w:cs="Times New Roman"/>
        </w:rPr>
        <w:t>ých</w:t>
      </w:r>
      <w:r w:rsidRPr="00E71C16">
        <w:rPr>
          <w:rFonts w:cs="Times New Roman"/>
        </w:rPr>
        <w:t xml:space="preserve"> hodn</w:t>
      </w:r>
      <w:r w:rsidR="00982376" w:rsidRPr="00E71C16">
        <w:rPr>
          <w:rFonts w:cs="Times New Roman"/>
        </w:rPr>
        <w:t>ôt</w:t>
      </w:r>
      <w:r w:rsidRPr="00E71C16">
        <w:rPr>
          <w:rFonts w:cs="Times New Roman"/>
        </w:rPr>
        <w:t xml:space="preserve"> ukazovateľov znečistenia vo vypúšťanej odpadovej vode</w:t>
      </w:r>
      <w:r w:rsidRPr="00E71C16">
        <w:rPr>
          <w:rFonts w:cs="Times New Roman"/>
          <w:szCs w:val="24"/>
        </w:rPr>
        <w:t xml:space="preserve"> v zmysle príslušných ustanovení právoplatného </w:t>
      </w:r>
      <w:r w:rsidRPr="00E71C16">
        <w:rPr>
          <w:rFonts w:cs="Times New Roman"/>
        </w:rPr>
        <w:t xml:space="preserve">a účinného „dodatku ku zmluve o dodávke vody a odvádzaní odpadových vôd“ uzavretom s vlastníkom resp. správcom verejnej kanalizácie. </w:t>
      </w:r>
    </w:p>
    <w:p w:rsidR="00982376" w:rsidRPr="00E71C16" w:rsidRDefault="00982376" w:rsidP="00CA63DC">
      <w:pPr>
        <w:pStyle w:val="Odsekzoznamu"/>
        <w:numPr>
          <w:ilvl w:val="0"/>
          <w:numId w:val="31"/>
        </w:numPr>
        <w:spacing w:before="120" w:line="360" w:lineRule="atLeast"/>
        <w:ind w:left="1276" w:hanging="284"/>
        <w:contextualSpacing w:val="0"/>
        <w:jc w:val="both"/>
        <w:outlineLvl w:val="0"/>
        <w:rPr>
          <w:rFonts w:cs="Times New Roman"/>
        </w:rPr>
      </w:pPr>
      <w:r w:rsidRPr="00E71C16">
        <w:rPr>
          <w:rFonts w:cs="Times New Roman"/>
          <w:szCs w:val="24"/>
        </w:rPr>
        <w:t xml:space="preserve">Prevádzkovateľ je povinný </w:t>
      </w:r>
      <w:r w:rsidR="0087664D" w:rsidRPr="00E71C16">
        <w:rPr>
          <w:rFonts w:cs="Times New Roman"/>
          <w:szCs w:val="24"/>
        </w:rPr>
        <w:t xml:space="preserve">zabezpečiť odbery vzoriek a analýzy na sledovanie dodržiavania povolených prípustných hodnôt ukazovateľov znečistenia pre oblasť odpadových vôd podľa požiadaviek slovenskej technickej normy (o.i. určujúcej </w:t>
      </w:r>
      <w:r w:rsidR="0087664D" w:rsidRPr="00E71C16">
        <w:rPr>
          <w:rFonts w:cs="Times New Roman"/>
          <w:szCs w:val="24"/>
        </w:rPr>
        <w:lastRenderedPageBreak/>
        <w:t>všeobecné požiadavky na spôsobilosť skúšobných a kalibračných laboratórií)</w:t>
      </w:r>
      <w:r w:rsidRPr="00E71C16">
        <w:rPr>
          <w:rFonts w:cs="Times New Roman"/>
          <w:szCs w:val="24"/>
        </w:rPr>
        <w:t>. O</w:t>
      </w:r>
      <w:r w:rsidR="0087664D" w:rsidRPr="00E71C16">
        <w:rPr>
          <w:rFonts w:cs="Times New Roman"/>
          <w:szCs w:val="24"/>
        </w:rPr>
        <w:t xml:space="preserve">dporúčané metódy na stanovenie </w:t>
      </w:r>
      <w:r w:rsidRPr="00E71C16">
        <w:rPr>
          <w:rFonts w:cs="Times New Roman"/>
          <w:szCs w:val="24"/>
        </w:rPr>
        <w:t>ukazovateľov limitných hodnôt</w:t>
      </w:r>
      <w:r w:rsidRPr="00E71C16">
        <w:rPr>
          <w:rFonts w:cs="Times New Roman"/>
          <w:szCs w:val="24"/>
        </w:rPr>
        <w:br/>
        <w:t xml:space="preserve">a </w:t>
      </w:r>
      <w:r w:rsidR="0087664D" w:rsidRPr="00E71C16">
        <w:rPr>
          <w:rFonts w:cs="Times New Roman"/>
          <w:szCs w:val="24"/>
        </w:rPr>
        <w:t>kvalitatívnych cieľov vo vodách sú uvedené v príslušných právnych predpisoch ochrany vô</w:t>
      </w:r>
      <w:r w:rsidRPr="00E71C16">
        <w:rPr>
          <w:rFonts w:cs="Times New Roman"/>
          <w:szCs w:val="24"/>
        </w:rPr>
        <w:t>d.</w:t>
      </w:r>
      <w:r w:rsidR="0087664D" w:rsidRPr="00E71C16">
        <w:rPr>
          <w:rFonts w:cs="Times New Roman"/>
          <w:szCs w:val="24"/>
        </w:rPr>
        <w:t xml:space="preserve"> </w:t>
      </w:r>
      <w:r w:rsidRPr="00E71C16">
        <w:rPr>
          <w:rFonts w:cs="Times New Roman"/>
          <w:szCs w:val="24"/>
        </w:rPr>
        <w:t>A</w:t>
      </w:r>
      <w:r w:rsidR="0087664D" w:rsidRPr="00E71C16">
        <w:rPr>
          <w:rFonts w:cs="Times New Roman"/>
          <w:szCs w:val="24"/>
        </w:rPr>
        <w:t>k limit stanovenia, presnosť a správnosť zodpovedajú odporúčanej met</w:t>
      </w:r>
      <w:r w:rsidRPr="00E71C16">
        <w:rPr>
          <w:rFonts w:cs="Times New Roman"/>
          <w:szCs w:val="24"/>
        </w:rPr>
        <w:t>óde, možno použiť aj inú metódu.</w:t>
      </w:r>
    </w:p>
    <w:p w:rsidR="00FE14AD" w:rsidRPr="00E71C16" w:rsidRDefault="00982376" w:rsidP="00CA63DC">
      <w:pPr>
        <w:pStyle w:val="Odsekzoznamu"/>
        <w:numPr>
          <w:ilvl w:val="0"/>
          <w:numId w:val="31"/>
        </w:numPr>
        <w:spacing w:before="120" w:line="360" w:lineRule="atLeast"/>
        <w:ind w:left="1276" w:hanging="284"/>
        <w:contextualSpacing w:val="0"/>
        <w:jc w:val="both"/>
        <w:outlineLvl w:val="0"/>
        <w:rPr>
          <w:rFonts w:cs="Times New Roman"/>
        </w:rPr>
      </w:pPr>
      <w:r w:rsidRPr="00E71C16">
        <w:rPr>
          <w:rFonts w:cs="Times New Roman"/>
          <w:szCs w:val="24"/>
        </w:rPr>
        <w:t>Prevádzkovateľ je povinný</w:t>
      </w:r>
      <w:r w:rsidRPr="00E71C16">
        <w:rPr>
          <w:rFonts w:cs="Times New Roman"/>
          <w:bCs/>
          <w:szCs w:val="24"/>
        </w:rPr>
        <w:t xml:space="preserve"> </w:t>
      </w:r>
      <w:r w:rsidR="0087664D" w:rsidRPr="00E71C16">
        <w:rPr>
          <w:rFonts w:cs="Times New Roman"/>
          <w:bCs/>
          <w:szCs w:val="24"/>
        </w:rPr>
        <w:t xml:space="preserve">vzhľadom na technológiu čistenia priemyselnej odpadovej vody </w:t>
      </w:r>
      <w:r w:rsidR="0087664D" w:rsidRPr="00E71C16">
        <w:rPr>
          <w:rFonts w:cs="Times New Roman"/>
          <w:szCs w:val="24"/>
        </w:rPr>
        <w:t>vykonávať prevádzkový monitoring aj v ďalších</w:t>
      </w:r>
      <w:r w:rsidR="0087664D" w:rsidRPr="00E71C16">
        <w:rPr>
          <w:rFonts w:eastAsia="SimSun" w:cs="Times New Roman"/>
          <w:szCs w:val="24"/>
          <w:lang w:eastAsia="zh-CN"/>
        </w:rPr>
        <w:t xml:space="preserve"> miestach </w:t>
      </w:r>
      <w:r w:rsidR="0087664D" w:rsidRPr="00E71C16">
        <w:rPr>
          <w:rFonts w:cs="Times New Roman"/>
          <w:szCs w:val="24"/>
        </w:rPr>
        <w:t xml:space="preserve">ČOV </w:t>
      </w:r>
      <w:r w:rsidR="0087664D" w:rsidRPr="00E71C16">
        <w:rPr>
          <w:rFonts w:eastAsia="SimSun" w:cs="Times New Roman"/>
          <w:szCs w:val="24"/>
          <w:lang w:eastAsia="zh-CN"/>
        </w:rPr>
        <w:t>a kanalizácie</w:t>
      </w:r>
      <w:r w:rsidR="0087664D" w:rsidRPr="00E71C16">
        <w:rPr>
          <w:rFonts w:cs="Times New Roman"/>
          <w:szCs w:val="24"/>
        </w:rPr>
        <w:t xml:space="preserve"> /okrem miesta odberu podľa </w:t>
      </w:r>
      <w:r w:rsidRPr="00E71C16">
        <w:rPr>
          <w:rFonts w:cs="Times New Roman"/>
        </w:rPr>
        <w:t>„dodatku ku zmluve o dodávke ...“</w:t>
      </w:r>
      <w:r w:rsidR="0087664D" w:rsidRPr="00E71C16">
        <w:rPr>
          <w:rFonts w:cs="Times New Roman"/>
          <w:szCs w:val="24"/>
        </w:rPr>
        <w:t xml:space="preserve">/, ktoré sú </w:t>
      </w:r>
      <w:r w:rsidR="0087664D" w:rsidRPr="00E71C16">
        <w:rPr>
          <w:rFonts w:eastAsia="SimSun" w:cs="Times New Roman"/>
          <w:szCs w:val="24"/>
          <w:lang w:eastAsia="zh-CN"/>
        </w:rPr>
        <w:t>rozhodujúce pre riadenie, sledovanie stability a efektívnosti procesov čistenia odpadovej vody</w:t>
      </w:r>
      <w:r w:rsidRPr="00E71C16">
        <w:rPr>
          <w:rFonts w:eastAsia="SimSun" w:cs="Times New Roman"/>
          <w:szCs w:val="24"/>
          <w:lang w:eastAsia="zh-CN"/>
        </w:rPr>
        <w:t xml:space="preserve"> a na ich zdokumentovanie, a to v zmysle požiadaviek</w:t>
      </w:r>
      <w:r w:rsidRPr="00E71C16">
        <w:rPr>
          <w:rFonts w:eastAsia="SimSun" w:cs="Times New Roman"/>
          <w:szCs w:val="24"/>
          <w:lang w:eastAsia="zh-CN"/>
        </w:rPr>
        <w:br/>
      </w:r>
      <w:r w:rsidR="0087664D" w:rsidRPr="00E71C16">
        <w:rPr>
          <w:rFonts w:eastAsia="SimSun" w:cs="Times New Roman"/>
          <w:szCs w:val="24"/>
          <w:lang w:eastAsia="zh-CN"/>
        </w:rPr>
        <w:t>na prevádzkový monitoring zapracovaných do prevádzkového poriadku ČOV.</w:t>
      </w:r>
    </w:p>
    <w:p w:rsidR="00FE14AD" w:rsidRPr="00E71C16" w:rsidRDefault="00FE14AD" w:rsidP="00CA63DC">
      <w:pPr>
        <w:pStyle w:val="Odsekzoznamu"/>
        <w:numPr>
          <w:ilvl w:val="0"/>
          <w:numId w:val="31"/>
        </w:numPr>
        <w:spacing w:before="120" w:line="360" w:lineRule="atLeast"/>
        <w:ind w:left="1276" w:hanging="284"/>
        <w:contextualSpacing w:val="0"/>
        <w:jc w:val="both"/>
        <w:outlineLvl w:val="0"/>
        <w:rPr>
          <w:rFonts w:cs="Times New Roman"/>
        </w:rPr>
      </w:pPr>
      <w:r w:rsidRPr="00E71C16">
        <w:rPr>
          <w:rFonts w:cs="Times New Roman"/>
        </w:rPr>
        <w:t xml:space="preserve">V období, v ktorom čistenie priemyselnej odpadovej vody s obsahom </w:t>
      </w:r>
      <w:r w:rsidR="00A757EC" w:rsidRPr="00E71C16">
        <w:rPr>
          <w:rFonts w:cs="Times New Roman"/>
        </w:rPr>
        <w:t>znečisťujúcich</w:t>
      </w:r>
      <w:r w:rsidR="00A757EC" w:rsidRPr="00E71C16">
        <w:rPr>
          <w:rFonts w:cs="Times New Roman"/>
          <w:i/>
        </w:rPr>
        <w:t xml:space="preserve"> </w:t>
      </w:r>
      <w:r w:rsidRPr="00E71C16">
        <w:rPr>
          <w:rFonts w:cs="Times New Roman"/>
        </w:rPr>
        <w:t>látok nie je vykonávané resp. ČOV nie je v prevádzke sa odpadová voda z prevádzky nevypúšťa. V uvedenom období sa podmienky na kontrolu podľa písm. a) až c) neuplatňujú.</w:t>
      </w:r>
    </w:p>
    <w:p w:rsidR="0049498F" w:rsidRPr="00E71C16" w:rsidRDefault="0049498F" w:rsidP="00CA63DC">
      <w:pPr>
        <w:tabs>
          <w:tab w:val="left" w:pos="0"/>
          <w:tab w:val="left" w:pos="3456"/>
          <w:tab w:val="left" w:pos="4896"/>
          <w:tab w:val="left" w:pos="5184"/>
          <w:tab w:val="left" w:pos="6336"/>
          <w:tab w:val="left" w:pos="6624"/>
          <w:tab w:val="left" w:pos="7920"/>
          <w:tab w:val="left" w:pos="8784"/>
        </w:tabs>
        <w:spacing w:line="360" w:lineRule="atLeast"/>
        <w:jc w:val="both"/>
        <w:outlineLvl w:val="0"/>
      </w:pPr>
    </w:p>
    <w:p w:rsidR="0049498F" w:rsidRPr="00E71C16" w:rsidRDefault="0049498F" w:rsidP="00CA63DC">
      <w:pPr>
        <w:pStyle w:val="Odsekzoznamu"/>
        <w:numPr>
          <w:ilvl w:val="0"/>
          <w:numId w:val="16"/>
        </w:numPr>
        <w:spacing w:line="360" w:lineRule="atLeast"/>
        <w:ind w:left="0" w:hanging="425"/>
        <w:contextualSpacing w:val="0"/>
        <w:jc w:val="both"/>
        <w:rPr>
          <w:rFonts w:cs="Times New Roman"/>
          <w:i/>
        </w:rPr>
      </w:pPr>
      <w:r w:rsidRPr="00E71C16">
        <w:rPr>
          <w:rFonts w:cs="Times New Roman"/>
          <w:i/>
        </w:rPr>
        <w:t>v časti integrovaného povolenia II., sa ruší text v kap. J.</w:t>
      </w:r>
      <w:r w:rsidRPr="00E71C16">
        <w:rPr>
          <w:rFonts w:cs="Times New Roman"/>
        </w:rPr>
        <w:t xml:space="preserve"> „</w:t>
      </w:r>
      <w:r w:rsidRPr="00E71C16">
        <w:rPr>
          <w:rFonts w:cs="Times New Roman"/>
          <w:b/>
          <w:i/>
        </w:rPr>
        <w:t>Požiadavky na skúšobnú prevádzku pri novej prevádzke alebo pri zmene technológie a opatrenia pre prípad zlyhania činnosti v prevádzke</w:t>
      </w:r>
      <w:r w:rsidRPr="00E71C16">
        <w:rPr>
          <w:rFonts w:cs="Times New Roman"/>
          <w:i/>
        </w:rPr>
        <w:t xml:space="preserve">“ </w:t>
      </w:r>
      <w:r w:rsidRPr="00E71C16">
        <w:rPr>
          <w:rFonts w:cs="Times New Roman"/>
          <w:i/>
          <w:szCs w:val="24"/>
        </w:rPr>
        <w:t>a dopĺňa sa nový text s nasledovným znením:</w:t>
      </w:r>
    </w:p>
    <w:p w:rsidR="00E002D0" w:rsidRPr="00E71C16" w:rsidRDefault="00E002D0" w:rsidP="00CA63DC">
      <w:pPr>
        <w:pStyle w:val="Odsekzoznamu"/>
        <w:spacing w:line="360" w:lineRule="atLeast"/>
        <w:ind w:left="0"/>
        <w:contextualSpacing w:val="0"/>
        <w:jc w:val="both"/>
        <w:rPr>
          <w:rFonts w:cs="Times New Roman"/>
          <w:i/>
        </w:rPr>
      </w:pPr>
    </w:p>
    <w:p w:rsidR="0049498F" w:rsidRPr="00E71C16" w:rsidRDefault="0049498F" w:rsidP="00CA63DC">
      <w:pPr>
        <w:pStyle w:val="Odsekzoznamu"/>
        <w:spacing w:line="360" w:lineRule="atLeast"/>
        <w:ind w:left="0" w:hanging="426"/>
        <w:contextualSpacing w:val="0"/>
        <w:jc w:val="both"/>
        <w:rPr>
          <w:rFonts w:cs="Times New Roman"/>
          <w:b/>
        </w:rPr>
      </w:pPr>
      <w:r w:rsidRPr="00E71C16">
        <w:rPr>
          <w:rFonts w:cs="Times New Roman"/>
          <w:b/>
        </w:rPr>
        <w:t>J.</w:t>
      </w:r>
      <w:r w:rsidRPr="00E71C16">
        <w:rPr>
          <w:rFonts w:cs="Times New Roman"/>
          <w:b/>
        </w:rPr>
        <w:tab/>
        <w:t>Požiadavky na skúšobnú prevádzku pri novej prevádzke alebo pri zmene technológie a opatrenia pre prípad zlyhania činnosti v prevádzke</w:t>
      </w:r>
    </w:p>
    <w:p w:rsidR="0049498F" w:rsidRPr="00E71C16" w:rsidRDefault="0049498F" w:rsidP="00CA63DC">
      <w:pPr>
        <w:pStyle w:val="Odsekzoznamu"/>
        <w:spacing w:line="360" w:lineRule="atLeast"/>
        <w:ind w:left="0"/>
        <w:contextualSpacing w:val="0"/>
        <w:jc w:val="both"/>
        <w:rPr>
          <w:rFonts w:cs="Times New Roman"/>
          <w:i/>
        </w:rPr>
      </w:pPr>
    </w:p>
    <w:p w:rsidR="0049498F" w:rsidRPr="00E71C16" w:rsidRDefault="0049498F" w:rsidP="00CA63DC">
      <w:pPr>
        <w:widowControl w:val="0"/>
        <w:numPr>
          <w:ilvl w:val="1"/>
          <w:numId w:val="5"/>
        </w:numPr>
        <w:tabs>
          <w:tab w:val="clear" w:pos="1080"/>
        </w:tabs>
        <w:spacing w:line="360" w:lineRule="atLeast"/>
        <w:ind w:left="426" w:hanging="426"/>
        <w:jc w:val="both"/>
      </w:pPr>
      <w:r w:rsidRPr="00E71C16">
        <w:t xml:space="preserve">Po ukončení </w:t>
      </w:r>
      <w:r w:rsidR="00321BDC" w:rsidRPr="00E71C16">
        <w:t xml:space="preserve">vodnej </w:t>
      </w:r>
      <w:r w:rsidRPr="00E71C16">
        <w:t xml:space="preserve">stavby </w:t>
      </w:r>
      <w:r w:rsidR="00321BDC" w:rsidRPr="00E71C16">
        <w:t xml:space="preserve">povolenej </w:t>
      </w:r>
      <w:r w:rsidRPr="00E71C16">
        <w:t>vo výrokovej časti rozhodnutia v písm. „</w:t>
      </w:r>
      <w:r w:rsidRPr="00E71C16">
        <w:rPr>
          <w:b/>
        </w:rPr>
        <w:t>a)</w:t>
      </w:r>
      <w:r w:rsidRPr="00E71C16">
        <w:t xml:space="preserve">“ (pozn. </w:t>
      </w:r>
      <w:r w:rsidRPr="00E71C16">
        <w:rPr>
          <w:bCs/>
          <w:iCs/>
        </w:rPr>
        <w:t>„</w:t>
      </w:r>
      <w:r w:rsidRPr="00E71C16">
        <w:t>Čistiareň technologických odpadových vôd - NEMAK SLOVAKIA s.r.o.</w:t>
      </w:r>
      <w:r w:rsidRPr="00E71C16">
        <w:rPr>
          <w:bCs/>
          <w:iCs/>
        </w:rPr>
        <w:t>“)</w:t>
      </w:r>
      <w:r w:rsidRPr="00E71C16">
        <w:t xml:space="preserve"> je stavebník povinný podať návrh na povolenie dočasného užívan</w:t>
      </w:r>
      <w:r w:rsidR="00321BDC" w:rsidRPr="00E71C16">
        <w:t xml:space="preserve">ia </w:t>
      </w:r>
      <w:r w:rsidR="000F0759" w:rsidRPr="00E71C16">
        <w:t xml:space="preserve">vodnej </w:t>
      </w:r>
      <w:r w:rsidR="00321BDC" w:rsidRPr="00E71C16">
        <w:t xml:space="preserve">stavby na skúšobnú prevádzku </w:t>
      </w:r>
      <w:r w:rsidRPr="00E71C16">
        <w:t>s náležitosťami podľa § 17 vyhlášky č. 453/2000 Z. z., ktorou sa vykonávajú niektoré ustanovenia stavebného zákona.</w:t>
      </w:r>
    </w:p>
    <w:p w:rsidR="005C1839" w:rsidRPr="00E71C16" w:rsidRDefault="0049498F" w:rsidP="00CA63DC">
      <w:pPr>
        <w:widowControl w:val="0"/>
        <w:numPr>
          <w:ilvl w:val="1"/>
          <w:numId w:val="5"/>
        </w:numPr>
        <w:tabs>
          <w:tab w:val="clear" w:pos="1080"/>
          <w:tab w:val="num" w:pos="567"/>
        </w:tabs>
        <w:spacing w:line="360" w:lineRule="atLeast"/>
        <w:ind w:left="426" w:hanging="426"/>
        <w:jc w:val="both"/>
      </w:pPr>
      <w:r w:rsidRPr="00E71C16">
        <w:t>Ku kolaudačnému konaniu stavebník predloží doklady o výsledkoch predpísaných skúšok a</w:t>
      </w:r>
      <w:r w:rsidR="007E6560" w:rsidRPr="00E71C16">
        <w:t> </w:t>
      </w:r>
      <w:r w:rsidRPr="00E71C16">
        <w:t>meraní</w:t>
      </w:r>
      <w:r w:rsidR="007E6560" w:rsidRPr="00E71C16">
        <w:t xml:space="preserve"> (o.i. skúšky tesnosti nádrží</w:t>
      </w:r>
      <w:r w:rsidR="00F06533" w:rsidRPr="00E71C16">
        <w:t xml:space="preserve"> resp. havarijných a záchytných nádrží a rozvodov</w:t>
      </w:r>
      <w:r w:rsidR="00F06533" w:rsidRPr="00E71C16">
        <w:br/>
      </w:r>
      <w:r w:rsidR="007E6560" w:rsidRPr="00E71C16">
        <w:t>na znečisťujúce látky)</w:t>
      </w:r>
      <w:r w:rsidRPr="00E71C16">
        <w:t>, doklady o overení požadovaných vlastností výrobkov</w:t>
      </w:r>
      <w:r w:rsidR="007E6560" w:rsidRPr="00E71C16">
        <w:t xml:space="preserve"> (o.i. atesty a certifikáty o vhodnosti použitých materiálov)</w:t>
      </w:r>
      <w:r w:rsidRPr="00E71C16">
        <w:t>, overenú dokumentáciu riešenia protipožiarnej bezpečnosti stavby, doklady</w:t>
      </w:r>
      <w:r w:rsidR="00F06533" w:rsidRPr="00E71C16">
        <w:t xml:space="preserve"> </w:t>
      </w:r>
      <w:r w:rsidRPr="00E71C16">
        <w:t xml:space="preserve">o preukázaní zhody stavebných výrobkov, vypracované a schválené prevádzkové predpisy, </w:t>
      </w:r>
      <w:r w:rsidR="004E13B6" w:rsidRPr="00E71C16">
        <w:t xml:space="preserve">aktualizovaný </w:t>
      </w:r>
      <w:r w:rsidRPr="00E71C16">
        <w:t xml:space="preserve">plán preventívnych opatrení na zamedzenie vzniku neovládateľného úniku nebezpečných látok do životného prostredia a na postup v prípade ich </w:t>
      </w:r>
      <w:r w:rsidR="007E6560" w:rsidRPr="00E71C16">
        <w:t xml:space="preserve">úniku (havarijný plán), </w:t>
      </w:r>
      <w:r w:rsidRPr="00E71C16">
        <w:t>výkresy, v ktorých budú vyznačené prípadne vzniknuté nepodstatné zmeny, ku ktorým došlo počas uskutočňovania stavby, ďalšie doklady vyplývajúce z podmienok tohto povolenia a stavebný denník.</w:t>
      </w:r>
    </w:p>
    <w:p w:rsidR="00A92AFD" w:rsidRPr="00E71C16" w:rsidRDefault="00A92AFD" w:rsidP="00CA63DC">
      <w:pPr>
        <w:widowControl w:val="0"/>
        <w:spacing w:line="360" w:lineRule="atLeast"/>
        <w:jc w:val="both"/>
      </w:pPr>
    </w:p>
    <w:p w:rsidR="005C1839" w:rsidRPr="00E71C16" w:rsidRDefault="005C1839" w:rsidP="00CA63DC">
      <w:pPr>
        <w:widowControl w:val="0"/>
        <w:numPr>
          <w:ilvl w:val="1"/>
          <w:numId w:val="5"/>
        </w:numPr>
        <w:tabs>
          <w:tab w:val="clear" w:pos="1080"/>
          <w:tab w:val="num" w:pos="567"/>
        </w:tabs>
        <w:spacing w:line="360" w:lineRule="atLeast"/>
        <w:ind w:left="426" w:hanging="426"/>
        <w:jc w:val="both"/>
      </w:pPr>
      <w:r w:rsidRPr="00E71C16">
        <w:rPr>
          <w:color w:val="000000" w:themeColor="text1"/>
        </w:rPr>
        <w:lastRenderedPageBreak/>
        <w:t xml:space="preserve">Pred ukončením stavby v dostatočnom časovom predstihu </w:t>
      </w:r>
      <w:r w:rsidRPr="00E71C16">
        <w:t xml:space="preserve">stavebník požiada príslušný </w:t>
      </w:r>
      <w:r w:rsidRPr="00E71C16">
        <w:rPr>
          <w:color w:val="000000" w:themeColor="text1"/>
        </w:rPr>
        <w:t>orgán ochrany ovzdušia o udelenie súhlasu na užívanie zdroja znečisťovania ovzdušia</w:t>
      </w:r>
      <w:r w:rsidRPr="00E71C16">
        <w:rPr>
          <w:color w:val="000000" w:themeColor="text1"/>
        </w:rPr>
        <w:br/>
        <w:t>na skúšobnú prevádzku podľa § 17 ods. 1 písm. a) zákona č. 137/2010 Z. z. o ovzduší v znení neskorších predpisov.</w:t>
      </w:r>
    </w:p>
    <w:p w:rsidR="00E146E6" w:rsidRPr="00E71C16" w:rsidRDefault="00E146E6" w:rsidP="00CA63DC">
      <w:pPr>
        <w:widowControl w:val="0"/>
        <w:spacing w:line="360" w:lineRule="atLeast"/>
        <w:jc w:val="both"/>
      </w:pPr>
    </w:p>
    <w:p w:rsidR="000C68A8" w:rsidRPr="00E71C16" w:rsidRDefault="0049498F" w:rsidP="00CA63DC">
      <w:pPr>
        <w:widowControl w:val="0"/>
        <w:numPr>
          <w:ilvl w:val="1"/>
          <w:numId w:val="5"/>
        </w:numPr>
        <w:tabs>
          <w:tab w:val="clear" w:pos="1080"/>
          <w:tab w:val="num" w:pos="567"/>
        </w:tabs>
        <w:spacing w:line="360" w:lineRule="atLeast"/>
        <w:ind w:left="426" w:hanging="426"/>
        <w:jc w:val="both"/>
        <w:rPr>
          <w:color w:val="0070C0"/>
        </w:rPr>
      </w:pPr>
      <w:r w:rsidRPr="00E71C16">
        <w:t xml:space="preserve">Počas skúšobnej prevádzky prevádzkovateľ a stavebník zabezpečí vykonanie jednorazového oprávneného merania na zistenie údajov preukazujúcich dodržanie určených emisných limitov pre znečisťujúce látky emitované do ovzdušia podľa podmienok v časti </w:t>
      </w:r>
      <w:r w:rsidR="004E13B6" w:rsidRPr="00E71C16">
        <w:t>I., v kap. I., v ods. č. 1. (pozn.</w:t>
      </w:r>
      <w:r w:rsidR="000C68A8" w:rsidRPr="00E71C16">
        <w:t xml:space="preserve"> bod č. 1.3)</w:t>
      </w:r>
      <w:r w:rsidRPr="00E71C16">
        <w:t xml:space="preserve">. Pre potreby vykonania oprávneného merania pripraviť meracie miesta a príruby v zmysle platných právnych predpisov. </w:t>
      </w:r>
    </w:p>
    <w:p w:rsidR="000C68A8" w:rsidRPr="00E71C16" w:rsidRDefault="000C68A8" w:rsidP="00CA63DC">
      <w:pPr>
        <w:pStyle w:val="Odsekzoznamu"/>
        <w:spacing w:line="360" w:lineRule="atLeast"/>
        <w:contextualSpacing w:val="0"/>
        <w:rPr>
          <w:rFonts w:cs="Times New Roman"/>
        </w:rPr>
      </w:pPr>
    </w:p>
    <w:p w:rsidR="005C1839" w:rsidRPr="00E71C16" w:rsidRDefault="005C1839" w:rsidP="00CA63DC">
      <w:pPr>
        <w:widowControl w:val="0"/>
        <w:numPr>
          <w:ilvl w:val="1"/>
          <w:numId w:val="5"/>
        </w:numPr>
        <w:tabs>
          <w:tab w:val="clear" w:pos="1080"/>
          <w:tab w:val="num" w:pos="567"/>
        </w:tabs>
        <w:spacing w:line="360" w:lineRule="atLeast"/>
        <w:ind w:left="426" w:hanging="426"/>
        <w:jc w:val="both"/>
        <w:rPr>
          <w:color w:val="0070C0"/>
        </w:rPr>
      </w:pPr>
      <w:r w:rsidRPr="00E71C16">
        <w:t xml:space="preserve">Prevádzkovateľ a stavebník </w:t>
      </w:r>
      <w:r w:rsidR="0049498F" w:rsidRPr="00E71C16">
        <w:t>je povinný pri uved</w:t>
      </w:r>
      <w:r w:rsidRPr="00E71C16">
        <w:t>ení technologickej časti zdroja</w:t>
      </w:r>
      <w:r w:rsidRPr="00E71C16">
        <w:br/>
      </w:r>
      <w:r w:rsidR="0049498F" w:rsidRPr="00E71C16">
        <w:t>do prevádzky</w:t>
      </w:r>
      <w:r w:rsidR="000C68A8" w:rsidRPr="00E71C16">
        <w:t xml:space="preserve"> (pozn. ČOV)</w:t>
      </w:r>
      <w:r w:rsidR="0049498F" w:rsidRPr="00E71C16">
        <w:t xml:space="preserve"> predložiť návrh Súboru technicko-prevádzkových parametrov a technicko-organizačných opatrení na zabezpečenie ochrany ovzdušia pri prevádzk</w:t>
      </w:r>
      <w:r w:rsidR="000C68A8" w:rsidRPr="00E71C16">
        <w:t xml:space="preserve">e zdroja znečisťovania v súlade </w:t>
      </w:r>
      <w:r w:rsidR="0049498F" w:rsidRPr="00E71C16">
        <w:t>s podmienkami tohto povolenia a príslušných platných právnych predpisov v oblasti ochrany ovzdušia.</w:t>
      </w:r>
    </w:p>
    <w:p w:rsidR="005C1839" w:rsidRPr="00E71C16" w:rsidRDefault="005C1839" w:rsidP="00CA63DC">
      <w:pPr>
        <w:pStyle w:val="Odsekzoznamu"/>
        <w:spacing w:line="360" w:lineRule="atLeast"/>
        <w:contextualSpacing w:val="0"/>
        <w:rPr>
          <w:rFonts w:cs="Times New Roman"/>
        </w:rPr>
      </w:pPr>
    </w:p>
    <w:p w:rsidR="000C68A8" w:rsidRPr="00E71C16" w:rsidRDefault="005C1839" w:rsidP="00CA63DC">
      <w:pPr>
        <w:widowControl w:val="0"/>
        <w:numPr>
          <w:ilvl w:val="1"/>
          <w:numId w:val="5"/>
        </w:numPr>
        <w:tabs>
          <w:tab w:val="clear" w:pos="1080"/>
          <w:tab w:val="num" w:pos="567"/>
        </w:tabs>
        <w:spacing w:line="360" w:lineRule="atLeast"/>
        <w:ind w:left="426" w:hanging="426"/>
        <w:jc w:val="both"/>
        <w:rPr>
          <w:color w:val="0070C0"/>
        </w:rPr>
      </w:pPr>
      <w:r w:rsidRPr="00E71C16">
        <w:t>Prevádzkovateľ a stavebník predloží príslušnému Okresnému úradu Žiar nad Hronom, odboru starostlivosti o životné prostredie žiadosť o schválenie postupu výpočtu množstva emisií, prevádzkové predpisy súvisiacich technologických zariadení súvisiacich so stavbou podľa bodu a),</w:t>
      </w:r>
      <w:r w:rsidRPr="00E71C16">
        <w:rPr>
          <w:color w:val="000000" w:themeColor="text1"/>
        </w:rPr>
        <w:t xml:space="preserve"> aktualizovanú prevádzkovú evidenciu </w:t>
      </w:r>
      <w:r w:rsidRPr="00E71C16">
        <w:t>vypracovanú v súlade s </w:t>
      </w:r>
      <w:r w:rsidRPr="00E71C16">
        <w:rPr>
          <w:color w:val="000000" w:themeColor="text1"/>
        </w:rPr>
        <w:t>vyhláškou</w:t>
      </w:r>
      <w:r w:rsidRPr="00E71C16">
        <w:rPr>
          <w:color w:val="000000" w:themeColor="text1"/>
        </w:rPr>
        <w:br/>
        <w:t>č. 231/2013 Z. z. Ministerstva životného prostredia Slovenskej republiky</w:t>
      </w:r>
      <w:r w:rsidRPr="00E71C16">
        <w:rPr>
          <w:bCs/>
          <w:color w:val="000000" w:themeColor="text1"/>
        </w:rPr>
        <w:t xml:space="preserve"> o informáciách podávaných Európskej komisii, o požiadavkách na vedenie prevádzkovej evidencie,</w:t>
      </w:r>
      <w:r w:rsidRPr="00E71C16">
        <w:rPr>
          <w:bCs/>
          <w:color w:val="000000" w:themeColor="text1"/>
        </w:rPr>
        <w:br/>
        <w:t>o údajoch oznamovaných do Národného emisného informačného systému a o súbore technicko-prevádzkových parametrov a technicko-organizačných opatrení v znení neskorších právnych predpisov.</w:t>
      </w:r>
    </w:p>
    <w:p w:rsidR="000C68A8" w:rsidRPr="00E71C16" w:rsidRDefault="000C68A8" w:rsidP="00CA63DC">
      <w:pPr>
        <w:pStyle w:val="Odsekzoznamu"/>
        <w:spacing w:line="360" w:lineRule="atLeast"/>
        <w:contextualSpacing w:val="0"/>
        <w:rPr>
          <w:rFonts w:cs="Times New Roman"/>
        </w:rPr>
      </w:pPr>
    </w:p>
    <w:p w:rsidR="000C68A8" w:rsidRPr="00E71C16" w:rsidRDefault="0049498F" w:rsidP="00CA63DC">
      <w:pPr>
        <w:widowControl w:val="0"/>
        <w:numPr>
          <w:ilvl w:val="1"/>
          <w:numId w:val="5"/>
        </w:numPr>
        <w:tabs>
          <w:tab w:val="clear" w:pos="1080"/>
          <w:tab w:val="num" w:pos="567"/>
        </w:tabs>
        <w:spacing w:line="360" w:lineRule="atLeast"/>
        <w:ind w:left="426" w:hanging="426"/>
        <w:jc w:val="both"/>
        <w:rPr>
          <w:color w:val="0070C0"/>
        </w:rPr>
      </w:pPr>
      <w:r w:rsidRPr="00E71C16">
        <w:t>Stavebník je povinný podľa § 52 ods. 1 písm. b) zákona č. 355/2007 Z. z. v znení neskorších predpisov predložiť Regionálnemu úradu ve</w:t>
      </w:r>
      <w:r w:rsidR="000C68A8" w:rsidRPr="00E71C16">
        <w:t>rejného zdravotníctva so sídlom</w:t>
      </w:r>
      <w:r w:rsidR="000C68A8" w:rsidRPr="00E71C16">
        <w:br/>
      </w:r>
      <w:r w:rsidRPr="00E71C16">
        <w:t>v Žiari nad Hronom návrh na vydanie záväzného stanoviska ku kolaudácii stavby.</w:t>
      </w:r>
    </w:p>
    <w:p w:rsidR="000C68A8" w:rsidRPr="00E71C16" w:rsidRDefault="000C68A8" w:rsidP="00CA63DC">
      <w:pPr>
        <w:pStyle w:val="Odsekzoznamu"/>
        <w:spacing w:line="360" w:lineRule="atLeast"/>
        <w:contextualSpacing w:val="0"/>
        <w:rPr>
          <w:rFonts w:cs="Times New Roman"/>
        </w:rPr>
      </w:pPr>
    </w:p>
    <w:p w:rsidR="0049498F" w:rsidRPr="00E71C16" w:rsidRDefault="0049498F" w:rsidP="00CA63DC">
      <w:pPr>
        <w:widowControl w:val="0"/>
        <w:numPr>
          <w:ilvl w:val="1"/>
          <w:numId w:val="5"/>
        </w:numPr>
        <w:tabs>
          <w:tab w:val="clear" w:pos="1080"/>
          <w:tab w:val="num" w:pos="567"/>
        </w:tabs>
        <w:spacing w:line="360" w:lineRule="atLeast"/>
        <w:ind w:left="426" w:hanging="426"/>
        <w:jc w:val="both"/>
        <w:rPr>
          <w:color w:val="0070C0"/>
        </w:rPr>
      </w:pPr>
      <w:r w:rsidRPr="00E71C16">
        <w:t xml:space="preserve">Prevádzkovateľ je povinný dodržať opatrenia pre prípad </w:t>
      </w:r>
      <w:r w:rsidRPr="00E71C16">
        <w:rPr>
          <w:iCs/>
        </w:rPr>
        <w:t>zlyhania činnosti v prevádzke, ktoré musia byť obsiahnuté v platných prevádzkových predpisoch prevádzkovateľa.</w:t>
      </w:r>
    </w:p>
    <w:p w:rsidR="0049498F" w:rsidRPr="00E71C16" w:rsidRDefault="0049498F" w:rsidP="00CA63DC">
      <w:pPr>
        <w:pStyle w:val="Odsekzoznamu"/>
        <w:spacing w:line="360" w:lineRule="atLeast"/>
        <w:ind w:left="0"/>
        <w:contextualSpacing w:val="0"/>
        <w:jc w:val="both"/>
        <w:rPr>
          <w:rFonts w:cs="Times New Roman"/>
          <w:b/>
          <w:i/>
        </w:rPr>
      </w:pPr>
    </w:p>
    <w:p w:rsidR="008F2F68" w:rsidRPr="00E71C16" w:rsidRDefault="00321BDC" w:rsidP="00CA63DC">
      <w:pPr>
        <w:widowControl w:val="0"/>
        <w:spacing w:line="360" w:lineRule="atLeast"/>
        <w:jc w:val="both"/>
      </w:pPr>
      <w:r w:rsidRPr="00E71C16">
        <w:t>Podmienky tohto rozhodnutia o zmene integrovaného povolenia vzťahujúce sa ku povoľovanej vodnej stavbe uvedenej vo výrokovej časti rozhodnutia podľa písm. „</w:t>
      </w:r>
      <w:r w:rsidRPr="00E71C16">
        <w:rPr>
          <w:b/>
        </w:rPr>
        <w:t>a)</w:t>
      </w:r>
      <w:r w:rsidRPr="00E71C16">
        <w:t xml:space="preserve">“ (pozn. </w:t>
      </w:r>
      <w:r w:rsidRPr="00E71C16">
        <w:rPr>
          <w:bCs/>
          <w:iCs/>
        </w:rPr>
        <w:t>„</w:t>
      </w:r>
      <w:r w:rsidRPr="00E71C16">
        <w:t>Čistiareň technologických odpadových vôd - NEMAK SLOVAKIA s.r.o.</w:t>
      </w:r>
      <w:r w:rsidRPr="00E71C16">
        <w:rPr>
          <w:bCs/>
          <w:iCs/>
        </w:rPr>
        <w:t>“) a to najmä</w:t>
      </w:r>
      <w:r w:rsidR="00B33160" w:rsidRPr="00E71C16">
        <w:rPr>
          <w:bCs/>
          <w:iCs/>
        </w:rPr>
        <w:t xml:space="preserve"> k opisu prevádzky podľa</w:t>
      </w:r>
      <w:r w:rsidR="00B33160" w:rsidRPr="00E71C16">
        <w:t xml:space="preserve"> časti I., kap. B., ods. č. 5, technicko-prevádzkovým podmienkam podľa časti </w:t>
      </w:r>
      <w:r w:rsidR="00B33160" w:rsidRPr="00E71C16">
        <w:rPr>
          <w:bCs/>
          <w:iCs/>
        </w:rPr>
        <w:t xml:space="preserve"> </w:t>
      </w:r>
      <w:r w:rsidR="00B33160" w:rsidRPr="00E71C16">
        <w:t xml:space="preserve">II., kap. A., ods. č. 3, </w:t>
      </w:r>
      <w:r w:rsidRPr="00E71C16">
        <w:t>stanoveným emisným limitom v časti II.</w:t>
      </w:r>
      <w:r w:rsidR="00B33160" w:rsidRPr="00E71C16">
        <w:t>,</w:t>
      </w:r>
      <w:r w:rsidRPr="00E71C16">
        <w:t xml:space="preserve"> kap. B.</w:t>
      </w:r>
      <w:r w:rsidR="00B33160" w:rsidRPr="00E71C16">
        <w:t>,</w:t>
      </w:r>
      <w:r w:rsidRPr="00E71C16">
        <w:t xml:space="preserve"> ods. 1.</w:t>
      </w:r>
      <w:r w:rsidR="00B33160" w:rsidRPr="00E71C16">
        <w:t>,</w:t>
      </w:r>
      <w:r w:rsidRPr="00E71C16">
        <w:t xml:space="preserve"> </w:t>
      </w:r>
      <w:r w:rsidR="00AC1B2E" w:rsidRPr="00E71C16">
        <w:t>bod č. 1.3</w:t>
      </w:r>
      <w:r w:rsidR="00AC1B2E" w:rsidRPr="00E71C16">
        <w:br/>
      </w:r>
      <w:r w:rsidR="00AC1B2E" w:rsidRPr="00E71C16">
        <w:lastRenderedPageBreak/>
        <w:t xml:space="preserve">a v časti II., kap. B., ods. 2., </w:t>
      </w:r>
      <w:r w:rsidRPr="00E71C16">
        <w:t>zisťovaniu údajov o dodržaní určených emisných limitov a o množstvách emisií v časti II.</w:t>
      </w:r>
      <w:r w:rsidR="000F50BD" w:rsidRPr="00E71C16">
        <w:t>,</w:t>
      </w:r>
      <w:r w:rsidRPr="00E71C16">
        <w:t xml:space="preserve"> kap. I.</w:t>
      </w:r>
      <w:r w:rsidR="000F50BD" w:rsidRPr="00E71C16">
        <w:t>,</w:t>
      </w:r>
      <w:r w:rsidRPr="00E71C16">
        <w:t xml:space="preserve"> ods. 1., </w:t>
      </w:r>
      <w:r w:rsidR="00AC1B2E" w:rsidRPr="00E71C16">
        <w:t>resp. v časti II.</w:t>
      </w:r>
      <w:r w:rsidR="000F50BD" w:rsidRPr="00E71C16">
        <w:t>,</w:t>
      </w:r>
      <w:r w:rsidR="00AC1B2E" w:rsidRPr="00E71C16">
        <w:t xml:space="preserve"> kap. I.</w:t>
      </w:r>
      <w:r w:rsidR="000F50BD" w:rsidRPr="00E71C16">
        <w:t>,</w:t>
      </w:r>
      <w:r w:rsidR="00AC1B2E" w:rsidRPr="00E71C16">
        <w:t xml:space="preserve"> ods. 2. sú v platnosti</w:t>
      </w:r>
      <w:r w:rsidR="00AC1B2E" w:rsidRPr="00E71C16">
        <w:br/>
      </w:r>
      <w:r w:rsidRPr="00E71C16">
        <w:t>od jej uvedenia do prevádzky. Ostatné podmienky integrovaného povolenia</w:t>
      </w:r>
      <w:r w:rsidR="00AC1B2E" w:rsidRPr="00E71C16">
        <w:t xml:space="preserve"> zostávajú nezmenené a v platnosti. </w:t>
      </w:r>
      <w:r w:rsidR="008F2F68" w:rsidRPr="00E71C16">
        <w:t>Toto rozhodnutie tvorí jeho neoddeliteľnú súčasť.</w:t>
      </w:r>
    </w:p>
    <w:p w:rsidR="008F2F68" w:rsidRPr="00E71C16" w:rsidRDefault="008F2F68" w:rsidP="00CA63DC">
      <w:pPr>
        <w:widowControl w:val="0"/>
        <w:spacing w:line="360" w:lineRule="atLeast"/>
        <w:ind w:left="284"/>
        <w:jc w:val="both"/>
        <w:rPr>
          <w:color w:val="4F81BD"/>
        </w:rPr>
      </w:pPr>
    </w:p>
    <w:p w:rsidR="008F2F68" w:rsidRPr="00E71C16" w:rsidRDefault="008F2F68" w:rsidP="00CA63DC">
      <w:pPr>
        <w:widowControl w:val="0"/>
        <w:spacing w:line="360" w:lineRule="atLeast"/>
        <w:jc w:val="center"/>
        <w:outlineLvl w:val="0"/>
        <w:rPr>
          <w:b/>
        </w:rPr>
      </w:pPr>
      <w:r w:rsidRPr="00E71C16">
        <w:rPr>
          <w:b/>
        </w:rPr>
        <w:t>O d ô v o d n e n i e</w:t>
      </w:r>
    </w:p>
    <w:p w:rsidR="008F2F68" w:rsidRPr="00E71C16" w:rsidRDefault="008F2F68" w:rsidP="00CA63DC">
      <w:pPr>
        <w:widowControl w:val="0"/>
        <w:spacing w:line="360" w:lineRule="atLeast"/>
        <w:jc w:val="both"/>
        <w:outlineLvl w:val="0"/>
        <w:rPr>
          <w:b/>
        </w:rPr>
      </w:pPr>
    </w:p>
    <w:p w:rsidR="00F04805" w:rsidRPr="00E71C16" w:rsidRDefault="00FB6F38" w:rsidP="00CA63DC">
      <w:pPr>
        <w:spacing w:line="360" w:lineRule="atLeast"/>
        <w:jc w:val="both"/>
      </w:pPr>
      <w:r w:rsidRPr="00E71C16">
        <w:t xml:space="preserve">Slovenská inšpekcia životného prostredia, Inšpektorát životného prostredia Banská Bystrica, odbor integrovaného povoľovania a kontroly (ďalej len „inšpekcia“), ako príslušný orgán štátnej správy podľa § </w:t>
      </w:r>
      <w:smartTag w:uri="urn:schemas-microsoft-com:office:smarttags" w:element="metricconverter">
        <w:smartTagPr>
          <w:attr w:name="ProductID" w:val="9 a"/>
        </w:smartTagPr>
        <w:r w:rsidRPr="00E71C16">
          <w:t>9 a</w:t>
        </w:r>
      </w:smartTag>
      <w:r w:rsidRPr="00E71C16">
        <w:t xml:space="preserve"> § 10 zákona č. 525/2003 Z. z. o štátnej správe starostlivosti o životné prostredie a o zmene a doplnení niektorých zákonov v znení neskorších predpisov a podľa § 32 ods. 1 písm. a) zákona č. 39/2013 Z. z. o integrovanej prevencii a kontrole znečisťovania životného prostredia a o zmene a doplnení niektorých zákonov v znení neskorších predpisov (ďalej len „zákon o IPKZ“) podľa § 19 ods. 1 zákona o IPKZ a na základe konania vykonaného podľa § 3 ods. 3 písm. b) bodu č. 3 a č. 4 zákona o IPKZ, § 3 ods. 3 písm. a) bod č. 1 a č. 10 zákona o IPKZ a § 3 ods. 3 písm. g) zákona o IPKZ a podľa zákona č. 71/1967 Zb. o správnom konaní v znení neskorších predpisov (ďalej len „zákon o správnom konaní“) </w:t>
      </w:r>
      <w:r w:rsidR="008F2F68" w:rsidRPr="00E71C16">
        <w:t xml:space="preserve">vydáva zmenu integrovaného povolenia pre prevádzku </w:t>
      </w:r>
      <w:r w:rsidR="00C836F8" w:rsidRPr="00E71C16">
        <w:t xml:space="preserve">„Výroba hliníkových odliatkov technológiou vysokotlakového odlievania“, Vieska 394, </w:t>
      </w:r>
      <w:r w:rsidR="00706E04" w:rsidRPr="00E71C16">
        <w:t xml:space="preserve">965 01 Ladomerská Vieska </w:t>
      </w:r>
      <w:r w:rsidR="008F2F68" w:rsidRPr="00E71C16">
        <w:t xml:space="preserve">(ďalej len „prevádzka“) </w:t>
      </w:r>
      <w:r w:rsidR="00CD1C60" w:rsidRPr="00E71C16">
        <w:t xml:space="preserve">na </w:t>
      </w:r>
      <w:r w:rsidR="00CD1C60" w:rsidRPr="00E71C16">
        <w:rPr>
          <w:bCs/>
        </w:rPr>
        <w:t xml:space="preserve">základe žiadosti </w:t>
      </w:r>
      <w:r w:rsidR="008F2F68" w:rsidRPr="00E71C16">
        <w:t xml:space="preserve">prevádzkovateľa </w:t>
      </w:r>
      <w:r w:rsidR="00706E04" w:rsidRPr="00E71C16">
        <w:t xml:space="preserve">a stavebníka </w:t>
      </w:r>
      <w:sdt>
        <w:sdtPr>
          <w:id w:val="-1823186870"/>
          <w:placeholder>
            <w:docPart w:val="4D9DB62892B64DD98ACC5AF961F801C1"/>
          </w:placeholder>
        </w:sdtPr>
        <w:sdtEndPr/>
        <w:sdtContent>
          <w:proofErr w:type="spellStart"/>
          <w:r w:rsidR="00706E04" w:rsidRPr="00E71C16">
            <w:t>Nemak</w:t>
          </w:r>
          <w:proofErr w:type="spellEnd"/>
          <w:r w:rsidR="00706E04" w:rsidRPr="00E71C16">
            <w:t xml:space="preserve"> Slovakia s.r.o., Vieska 394, 965 01 Ladomerská Vieska, IČO: 36 042 773</w:t>
          </w:r>
        </w:sdtContent>
      </w:sdt>
      <w:r w:rsidR="00706E04" w:rsidRPr="00E71C16">
        <w:t xml:space="preserve"> </w:t>
      </w:r>
      <w:r w:rsidR="00706E04" w:rsidRPr="00E71C16">
        <w:rPr>
          <w:bCs/>
        </w:rPr>
        <w:t>(ďalej len „prevádzkovateľ“)</w:t>
      </w:r>
      <w:r w:rsidR="00706E04" w:rsidRPr="00E71C16">
        <w:t xml:space="preserve"> v zastúpení INECO, s.r.o., Banská Bystrica doručenej inšpekcii dňa 31.1.2022.</w:t>
      </w:r>
    </w:p>
    <w:p w:rsidR="00391B2F" w:rsidRPr="00E71C16" w:rsidRDefault="00391B2F" w:rsidP="00CA63DC">
      <w:pPr>
        <w:spacing w:line="360" w:lineRule="atLeast"/>
        <w:jc w:val="both"/>
      </w:pPr>
    </w:p>
    <w:p w:rsidR="00D81B8A" w:rsidRPr="00E71C16" w:rsidRDefault="0099466D" w:rsidP="00CA63DC">
      <w:pPr>
        <w:pStyle w:val="Hlavika"/>
        <w:widowControl w:val="0"/>
        <w:tabs>
          <w:tab w:val="left" w:pos="708"/>
        </w:tabs>
        <w:spacing w:line="360" w:lineRule="atLeast"/>
        <w:jc w:val="both"/>
        <w:rPr>
          <w:sz w:val="24"/>
          <w:szCs w:val="24"/>
        </w:rPr>
      </w:pPr>
      <w:r w:rsidRPr="00E71C16">
        <w:rPr>
          <w:sz w:val="24"/>
          <w:szCs w:val="24"/>
        </w:rPr>
        <w:t>Vlastníkom pozemkov, na ktorých bude uskutočnená vodná stavba uvedená v ods. a)</w:t>
      </w:r>
      <w:r w:rsidR="00D81B8A" w:rsidRPr="00E71C16">
        <w:rPr>
          <w:sz w:val="24"/>
          <w:szCs w:val="24"/>
        </w:rPr>
        <w:br/>
      </w:r>
      <w:r w:rsidRPr="00E71C16">
        <w:rPr>
          <w:sz w:val="24"/>
          <w:szCs w:val="24"/>
        </w:rPr>
        <w:t xml:space="preserve">tohto rozhodnutia, t. j. pozemky </w:t>
      </w:r>
      <w:proofErr w:type="spellStart"/>
      <w:r w:rsidRPr="00E71C16">
        <w:rPr>
          <w:sz w:val="24"/>
          <w:szCs w:val="24"/>
        </w:rPr>
        <w:t>parc</w:t>
      </w:r>
      <w:proofErr w:type="spellEnd"/>
      <w:r w:rsidRPr="00E71C16">
        <w:rPr>
          <w:sz w:val="24"/>
          <w:szCs w:val="24"/>
        </w:rPr>
        <w:t>. registra C-KN č. 64/1 a č. 64/5</w:t>
      </w:r>
      <w:r w:rsidR="00D81B8A" w:rsidRPr="00E71C16">
        <w:rPr>
          <w:sz w:val="24"/>
          <w:szCs w:val="24"/>
        </w:rPr>
        <w:t>, v k. ú. Horné</w:t>
      </w:r>
      <w:r w:rsidR="00D81B8A" w:rsidRPr="00E71C16">
        <w:rPr>
          <w:sz w:val="24"/>
          <w:szCs w:val="24"/>
        </w:rPr>
        <w:br/>
        <w:t xml:space="preserve">Opatovce </w:t>
      </w:r>
      <w:r w:rsidRPr="00E71C16">
        <w:rPr>
          <w:sz w:val="24"/>
          <w:szCs w:val="24"/>
        </w:rPr>
        <w:t>je prevádzkovateľ</w:t>
      </w:r>
      <w:r w:rsidR="005F567D" w:rsidRPr="00E71C16">
        <w:rPr>
          <w:sz w:val="24"/>
          <w:szCs w:val="24"/>
        </w:rPr>
        <w:t xml:space="preserve"> a stavebník</w:t>
      </w:r>
      <w:r w:rsidRPr="00E71C16">
        <w:rPr>
          <w:sz w:val="24"/>
          <w:szCs w:val="24"/>
        </w:rPr>
        <w:t>.</w:t>
      </w:r>
      <w:r w:rsidR="00D81B8A" w:rsidRPr="00E71C16">
        <w:rPr>
          <w:sz w:val="24"/>
          <w:szCs w:val="24"/>
        </w:rPr>
        <w:t xml:space="preserve"> Účastníkmi konania sú INECO, s.r.o., Banská Bystrica,</w:t>
      </w:r>
      <w:r w:rsidR="005F567D" w:rsidRPr="00E71C16">
        <w:rPr>
          <w:sz w:val="24"/>
          <w:szCs w:val="24"/>
        </w:rPr>
        <w:t xml:space="preserve"> </w:t>
      </w:r>
      <w:r w:rsidR="00D81B8A" w:rsidRPr="00E71C16">
        <w:rPr>
          <w:sz w:val="24"/>
          <w:szCs w:val="24"/>
        </w:rPr>
        <w:t>Veolia Utilities Žiar nad Hronom, a.s., Žiar nad Hronom,  Mesto Žiar nad Hronom a</w:t>
      </w:r>
      <w:r w:rsidR="005F567D" w:rsidRPr="00E71C16">
        <w:rPr>
          <w:sz w:val="24"/>
          <w:szCs w:val="24"/>
        </w:rPr>
        <w:t> </w:t>
      </w:r>
      <w:r w:rsidR="00D81B8A" w:rsidRPr="00E71C16">
        <w:rPr>
          <w:sz w:val="24"/>
          <w:szCs w:val="24"/>
        </w:rPr>
        <w:t>projektanti</w:t>
      </w:r>
      <w:r w:rsidR="005F567D" w:rsidRPr="00E71C16">
        <w:rPr>
          <w:sz w:val="24"/>
          <w:szCs w:val="24"/>
        </w:rPr>
        <w:t xml:space="preserve"> </w:t>
      </w:r>
      <w:r w:rsidR="00D81B8A" w:rsidRPr="00E71C16">
        <w:rPr>
          <w:sz w:val="24"/>
          <w:szCs w:val="24"/>
        </w:rPr>
        <w:t>Ing. František Víťazka a Ing. Peter Jasenák.</w:t>
      </w:r>
    </w:p>
    <w:p w:rsidR="0099466D" w:rsidRPr="00E71C16" w:rsidRDefault="0099466D" w:rsidP="00CA63DC">
      <w:pPr>
        <w:widowControl w:val="0"/>
        <w:spacing w:line="360" w:lineRule="atLeast"/>
        <w:jc w:val="both"/>
      </w:pPr>
      <w:r w:rsidRPr="00E71C16">
        <w:t xml:space="preserve">Inšpekcia ako príslušný správny orgán písomne upovedomila oznámením č. 5706-12002/47-6-4/2022 zo dňa </w:t>
      </w:r>
      <w:r w:rsidRPr="00E71C16">
        <w:rPr>
          <w:snapToGrid w:val="0"/>
        </w:rPr>
        <w:t xml:space="preserve">1.4.2022 </w:t>
      </w:r>
      <w:r w:rsidRPr="00E71C16">
        <w:t>všetkých známych účastníkov konania a dotknuté orgány o začatí správneho konania vo veci vydania zmeny integrovaného povolenia prevádzky. Inšpekcia</w:t>
      </w:r>
      <w:r w:rsidRPr="00E71C16">
        <w:br/>
        <w:t xml:space="preserve">v súlade s § 11 ods. 5 písm. a)  zákona o IPKZ určila 30 dňovú lehotu na vyjadrenie odo dňa doručenia tohto upovedomenia. </w:t>
      </w:r>
    </w:p>
    <w:p w:rsidR="00260B0D" w:rsidRPr="00E71C16" w:rsidRDefault="00260B0D" w:rsidP="00CA63DC">
      <w:pPr>
        <w:pStyle w:val="Import5"/>
        <w:widowControl w:val="0"/>
        <w:tabs>
          <w:tab w:val="left" w:pos="567"/>
        </w:tabs>
        <w:spacing w:line="360" w:lineRule="atLeast"/>
        <w:jc w:val="both"/>
        <w:rPr>
          <w:rFonts w:ascii="Times New Roman" w:hAnsi="Times New Roman"/>
          <w:szCs w:val="24"/>
          <w:lang w:val="sk-SK"/>
        </w:rPr>
      </w:pPr>
    </w:p>
    <w:p w:rsidR="00D81B8A" w:rsidRPr="00E71C16" w:rsidRDefault="00D81B8A" w:rsidP="00CA63DC">
      <w:pPr>
        <w:pStyle w:val="Import5"/>
        <w:widowControl w:val="0"/>
        <w:tabs>
          <w:tab w:val="left" w:pos="567"/>
        </w:tabs>
        <w:spacing w:line="360" w:lineRule="atLeast"/>
        <w:jc w:val="both"/>
        <w:rPr>
          <w:rFonts w:ascii="Times New Roman" w:hAnsi="Times New Roman"/>
          <w:szCs w:val="24"/>
          <w:lang w:val="sk-SK"/>
        </w:rPr>
      </w:pPr>
      <w:r w:rsidRPr="00E71C16">
        <w:rPr>
          <w:rFonts w:ascii="Times New Roman" w:hAnsi="Times New Roman"/>
          <w:szCs w:val="24"/>
          <w:lang w:val="sk-SK"/>
        </w:rPr>
        <w:t>V zmysle Sadzobníka správnych poplatkov v časti X. Životné prostredie, položka 171a písm. b) zákona č. 145/1995 Z. z. o správnych poplatkoch v znení neskorších predpisov úkon</w:t>
      </w:r>
      <w:r w:rsidRPr="00E71C16">
        <w:rPr>
          <w:rFonts w:ascii="Times New Roman" w:hAnsi="Times New Roman"/>
          <w:szCs w:val="24"/>
          <w:lang w:val="sk-SK"/>
        </w:rPr>
        <w:br/>
        <w:t>nie je spoplatnený, správny poplatok nebol vybraný.</w:t>
      </w:r>
    </w:p>
    <w:p w:rsidR="00D81B8A" w:rsidRPr="00E71C16" w:rsidRDefault="00D81B8A" w:rsidP="00CA63DC">
      <w:pPr>
        <w:widowControl w:val="0"/>
        <w:spacing w:line="360" w:lineRule="atLeast"/>
        <w:jc w:val="both"/>
      </w:pPr>
    </w:p>
    <w:p w:rsidR="00D81B8A" w:rsidRPr="00E71C16" w:rsidRDefault="00D81B8A" w:rsidP="00CA63DC">
      <w:pPr>
        <w:widowControl w:val="0"/>
        <w:spacing w:line="360" w:lineRule="atLeast"/>
        <w:jc w:val="both"/>
      </w:pPr>
      <w:r w:rsidRPr="00E71C16">
        <w:t xml:space="preserve">Inšpekcia v konaní o zmene integrovaného povolenia upustila od náležitostí uvedených v § 11 ods. 10 písm. c) až e) zákona o IPKZ, nakoľko sa nejedná o konanie uvedené v § 11 ods. 9 </w:t>
      </w:r>
      <w:r w:rsidRPr="00E71C16">
        <w:lastRenderedPageBreak/>
        <w:t>písm. a) až d) zákona o IPKZ. Inšpekcia nenariadila ústne pojednávanie, pretože neboli splnené podmienky v zmysle § 11 ods. 5 písm. d) bod. č. 5 a § 15 ods. 1 a ods. 2 zákona o IPKZ,</w:t>
      </w:r>
      <w:r w:rsidRPr="00E71C16">
        <w:br/>
        <w:t>pre ktoré by musela ústne pojednávanie nariadiť.</w:t>
      </w:r>
    </w:p>
    <w:p w:rsidR="00D81B8A" w:rsidRPr="00E71C16" w:rsidRDefault="00D81B8A" w:rsidP="00CA63DC">
      <w:pPr>
        <w:spacing w:line="360" w:lineRule="atLeast"/>
        <w:jc w:val="both"/>
        <w:outlineLvl w:val="0"/>
        <w:rPr>
          <w:bCs/>
        </w:rPr>
      </w:pPr>
    </w:p>
    <w:p w:rsidR="00D81B8A" w:rsidRPr="00E71C16" w:rsidRDefault="00D81B8A" w:rsidP="00CA63DC">
      <w:pPr>
        <w:spacing w:line="360" w:lineRule="atLeast"/>
        <w:jc w:val="both"/>
        <w:outlineLvl w:val="0"/>
        <w:rPr>
          <w:bCs/>
        </w:rPr>
      </w:pPr>
      <w:r w:rsidRPr="00E71C16">
        <w:rPr>
          <w:bCs/>
        </w:rPr>
        <w:t>Nakoľko sú inšpekcii dobre známe pomery staveniska a žiadosť poskytovala dostatočný podklad pre posúdenie navrhovanej zmeny stavby, inšpekcia upustila podľa § 61 ods. 2 stavebného zákona od miestneho zisťovania a ústneho pojednávania.</w:t>
      </w:r>
    </w:p>
    <w:p w:rsidR="001311FB" w:rsidRPr="00E71C16" w:rsidRDefault="001311FB" w:rsidP="00CA63DC">
      <w:pPr>
        <w:spacing w:line="360" w:lineRule="atLeast"/>
        <w:jc w:val="both"/>
        <w:outlineLvl w:val="0"/>
      </w:pPr>
    </w:p>
    <w:p w:rsidR="008F2F68" w:rsidRPr="00E71C16" w:rsidRDefault="008F2F68" w:rsidP="00CA63DC">
      <w:pPr>
        <w:spacing w:line="360" w:lineRule="atLeast"/>
        <w:jc w:val="both"/>
        <w:outlineLvl w:val="0"/>
      </w:pPr>
      <w:r w:rsidRPr="00E71C16">
        <w:t>Súčasťou konania je aj udelenie súhlasu podľa § 3 ods. 3 písm. g) zákona o</w:t>
      </w:r>
      <w:r w:rsidR="009E2EB1" w:rsidRPr="00E71C16">
        <w:t> </w:t>
      </w:r>
      <w:r w:rsidRPr="00E71C16">
        <w:t>IPKZ</w:t>
      </w:r>
      <w:r w:rsidR="009E2EB1" w:rsidRPr="00E71C16">
        <w:br/>
      </w:r>
      <w:r w:rsidRPr="00E71C16">
        <w:t>v oblasti ochrany prírody a krajiny vyjadrenie k vydaniu stavebnéh</w:t>
      </w:r>
      <w:r w:rsidR="0089709A" w:rsidRPr="00E71C16">
        <w:t>o povolenia na stavbu</w:t>
      </w:r>
      <w:r w:rsidR="0089709A" w:rsidRPr="00E71C16">
        <w:br/>
      </w:r>
      <w:r w:rsidRPr="00E71C16">
        <w:t>a na zmenu stavby.</w:t>
      </w:r>
    </w:p>
    <w:p w:rsidR="00A770BF" w:rsidRPr="00E71C16" w:rsidRDefault="00A770BF" w:rsidP="00CA63DC">
      <w:pPr>
        <w:widowControl w:val="0"/>
        <w:spacing w:line="360" w:lineRule="atLeast"/>
        <w:jc w:val="both"/>
      </w:pPr>
    </w:p>
    <w:p w:rsidR="00BB67A5" w:rsidRPr="00E71C16" w:rsidRDefault="00A770BF" w:rsidP="00CA63DC">
      <w:pPr>
        <w:widowControl w:val="0"/>
        <w:spacing w:line="360" w:lineRule="atLeast"/>
        <w:jc w:val="both"/>
      </w:pPr>
      <w:r w:rsidRPr="00E71C16">
        <w:t>V konaní boli inšpekcii doručené vyjadrenia resp. stanoviská od Okresného úradu Žiar nad Hronom, odboru starostlivosti o životné prostredie (ďalej len“ OÚ ŽP“) - ochrany ovzdušia, štátnej vodnej správy, TÜV SÜD Slovakia, s.r.o., Banská Bystrica, Okresného riaditeľstva Hasičského a záchranného zboru v Žiari nad Hronom, Mesta Žiar nad Hronom</w:t>
      </w:r>
      <w:r w:rsidR="00BB67A5" w:rsidRPr="00E71C16">
        <w:t xml:space="preserve">. </w:t>
      </w:r>
      <w:r w:rsidRPr="00E71C16">
        <w:t>Mest</w:t>
      </w:r>
      <w:r w:rsidR="00BB67A5" w:rsidRPr="00E71C16">
        <w:t>o</w:t>
      </w:r>
      <w:r w:rsidRPr="00E71C16">
        <w:t xml:space="preserve"> Žiar nad Hronom</w:t>
      </w:r>
      <w:r w:rsidR="00BB67A5" w:rsidRPr="00E71C16">
        <w:t xml:space="preserve"> ako vecne a miestne príslušný stavebný úrad</w:t>
      </w:r>
      <w:r w:rsidR="006C26A4" w:rsidRPr="00E71C16">
        <w:t xml:space="preserve"> v zastúpení primátorom mesta </w:t>
      </w:r>
      <w:r w:rsidRPr="00E71C16">
        <w:t xml:space="preserve">vydalo pod č. </w:t>
      </w:r>
      <w:r w:rsidR="006C26A4" w:rsidRPr="00E71C16">
        <w:t>OSP-</w:t>
      </w:r>
      <w:r w:rsidRPr="00E71C16">
        <w:t>29</w:t>
      </w:r>
      <w:r w:rsidR="006C26A4" w:rsidRPr="00E71C16">
        <w:t>53</w:t>
      </w:r>
      <w:r w:rsidRPr="00E71C16">
        <w:t>/202</w:t>
      </w:r>
      <w:r w:rsidR="006C26A4" w:rsidRPr="00E71C16">
        <w:t>1</w:t>
      </w:r>
      <w:r w:rsidRPr="00E71C16">
        <w:t>, O:</w:t>
      </w:r>
      <w:r w:rsidR="006C26A4" w:rsidRPr="00E71C16">
        <w:t>22202</w:t>
      </w:r>
      <w:r w:rsidRPr="00E71C16">
        <w:t>/202</w:t>
      </w:r>
      <w:r w:rsidR="006C26A4" w:rsidRPr="00E71C16">
        <w:t>1</w:t>
      </w:r>
      <w:r w:rsidRPr="00E71C16">
        <w:t xml:space="preserve"> zo dňa 2.11.2020 záväzné stanovisko v zmysle § 120 stavebného </w:t>
      </w:r>
      <w:r w:rsidR="00BB67A5" w:rsidRPr="00E71C16">
        <w:t>zákona, podľa ktorého súhlasí s vydaním stavebného povolenia na predmetnú stavbu. Súčasne so žiadosťou stavebníka boli doručené vyjadrenia vlastníkov resp. správcov inžinierskych sietí v dotknutom území - Stredoslovenská distribučná, a.s. Žilina, SPP - D, a.s., Bratislava, Veolia Utilities Žiar nad Hronom, a.s.</w:t>
      </w:r>
      <w:r w:rsidR="00BD1760">
        <w:t xml:space="preserve">, </w:t>
      </w:r>
      <w:r w:rsidR="00BD1760" w:rsidRPr="00E71C16">
        <w:t>Žiar nad Hronom</w:t>
      </w:r>
      <w:r w:rsidR="00BD1760">
        <w:t>.</w:t>
      </w:r>
    </w:p>
    <w:p w:rsidR="00A770BF" w:rsidRPr="00E71C16" w:rsidRDefault="00A770BF" w:rsidP="00CA63DC">
      <w:pPr>
        <w:widowControl w:val="0"/>
        <w:spacing w:line="360" w:lineRule="atLeast"/>
        <w:jc w:val="both"/>
      </w:pPr>
    </w:p>
    <w:p w:rsidR="008F2F68" w:rsidRPr="00E71C16" w:rsidRDefault="00A770BF" w:rsidP="00CA63DC">
      <w:pPr>
        <w:widowControl w:val="0"/>
        <w:spacing w:line="360" w:lineRule="atLeast"/>
        <w:jc w:val="both"/>
      </w:pPr>
      <w:r w:rsidRPr="00E71C16">
        <w:t>V lehote 30 dní určenej inšpekciou na vyjadrenie účastníkov konania, dotknutých orgánov a verejnosti k žiadosti o vydanie predmetnej zmeny integrovaného povolenia boli doručené stanoviská OÚ ŽP ochrany ovzdušia</w:t>
      </w:r>
      <w:r w:rsidR="006C26A4" w:rsidRPr="00E71C16">
        <w:t xml:space="preserve"> a Mesta Žiar nad Hronom. </w:t>
      </w:r>
      <w:r w:rsidRPr="00E71C16">
        <w:t>Stanoviská dotknutých orgánov boli zahrnuté do príslušných podmienok zmeny integrovaného povolenia, a to najmä v časti „a)“ - podmienky pre uskutočnenie stavby resp. v príslušných častiach II. kap. A. až kap. K integrovaného povolenia.</w:t>
      </w:r>
    </w:p>
    <w:p w:rsidR="0090243A" w:rsidRPr="00E71C16" w:rsidRDefault="0090243A" w:rsidP="00CA63DC">
      <w:pPr>
        <w:widowControl w:val="0"/>
        <w:spacing w:line="360" w:lineRule="atLeast"/>
        <w:jc w:val="both"/>
      </w:pPr>
    </w:p>
    <w:p w:rsidR="0090243A" w:rsidRPr="00E71C16" w:rsidRDefault="0090243A" w:rsidP="00CA63DC">
      <w:pPr>
        <w:widowControl w:val="0"/>
        <w:spacing w:line="360" w:lineRule="atLeast"/>
        <w:jc w:val="both"/>
      </w:pPr>
      <w:r w:rsidRPr="00E71C16">
        <w:t>V konaní OÚ ŽP, úsek posudzovania vplyvov na životné prostredie po doplnení požadovaných dokladov potvrdil súlad žiadosti prevádzkovateľa a stavebníka o vydanie zmeny integrovaného povolenia so zákonom č. 24/2006 Z. z. o posudzovaní vplyvov na životné prostredie a o zmene a doplnení niektorých zákonov v znení neskorších predpisov a s podmienkami určenými v rámci zisťovacieho konania predmetného zámeru.</w:t>
      </w:r>
    </w:p>
    <w:p w:rsidR="00295AB1" w:rsidRPr="00BD1760" w:rsidRDefault="00295AB1" w:rsidP="00CA63DC">
      <w:pPr>
        <w:widowControl w:val="0"/>
        <w:spacing w:line="360" w:lineRule="atLeast"/>
        <w:jc w:val="both"/>
      </w:pPr>
    </w:p>
    <w:p w:rsidR="00295AB1" w:rsidRPr="00BD1760" w:rsidRDefault="00295AB1" w:rsidP="00CA63DC">
      <w:pPr>
        <w:widowControl w:val="0"/>
        <w:spacing w:line="360" w:lineRule="atLeast"/>
        <w:jc w:val="both"/>
      </w:pPr>
      <w:r w:rsidRPr="00BD1760">
        <w:t xml:space="preserve">Predmetný zámer posudzoval Okresný úrad Žiar nad Hronom, odbor starostlivosti o životné prostredie, úsek posudzovania vplyvov na životné prostredie v rámci zisťovacieho konania a rozhodnutím č. </w:t>
      </w:r>
      <w:r w:rsidR="00BD1760" w:rsidRPr="00BD1760">
        <w:t>OU-ZH-OSZP -2018/000693-N</w:t>
      </w:r>
      <w:r w:rsidRPr="00BD1760">
        <w:t xml:space="preserve"> zo dňa </w:t>
      </w:r>
      <w:r w:rsidR="00BD1760" w:rsidRPr="00BD1760">
        <w:t>12</w:t>
      </w:r>
      <w:r w:rsidRPr="00BD1760">
        <w:t>.</w:t>
      </w:r>
      <w:r w:rsidR="00BD1760" w:rsidRPr="00BD1760">
        <w:t>01.2018</w:t>
      </w:r>
      <w:r w:rsidRPr="00BD1760">
        <w:t xml:space="preserve"> rozhodol, že sa nebude posudzovať podľa zákona č. 24/2006 Z. z. o posudzovaní vplyvov na životné prostredie </w:t>
      </w:r>
      <w:r w:rsidRPr="00BD1760">
        <w:lastRenderedPageBreak/>
        <w:t xml:space="preserve">a o zmene a doplnení niektorých zákonov v znení neskorších predpisov. </w:t>
      </w:r>
    </w:p>
    <w:p w:rsidR="00295AB1" w:rsidRPr="00E71C16" w:rsidRDefault="00295AB1" w:rsidP="00CA63DC">
      <w:pPr>
        <w:widowControl w:val="0"/>
        <w:spacing w:line="360" w:lineRule="atLeast"/>
        <w:jc w:val="both"/>
        <w:rPr>
          <w:snapToGrid w:val="0"/>
          <w:color w:val="548DD4" w:themeColor="text2" w:themeTint="99"/>
          <w:sz w:val="20"/>
        </w:rPr>
      </w:pPr>
    </w:p>
    <w:p w:rsidR="00295AB1" w:rsidRPr="00E71C16" w:rsidRDefault="00295AB1" w:rsidP="00CA63DC">
      <w:pPr>
        <w:autoSpaceDE w:val="0"/>
        <w:autoSpaceDN w:val="0"/>
        <w:adjustRightInd w:val="0"/>
        <w:spacing w:line="360" w:lineRule="atLeast"/>
        <w:jc w:val="both"/>
        <w:rPr>
          <w:color w:val="548DD4" w:themeColor="text2" w:themeTint="99"/>
        </w:rPr>
      </w:pPr>
      <w:r w:rsidRPr="00A87258">
        <w:t xml:space="preserve">Inšpekcia podľa § 140c stavebného zákona listom č. </w:t>
      </w:r>
      <w:r w:rsidR="000C13ED" w:rsidRPr="00A87258">
        <w:rPr>
          <w:snapToGrid w:val="0"/>
        </w:rPr>
        <w:t>5706-14676/47-6-4/2022</w:t>
      </w:r>
      <w:r w:rsidRPr="00A87258">
        <w:rPr>
          <w:snapToGrid w:val="0"/>
        </w:rPr>
        <w:t xml:space="preserve"> zo dňa</w:t>
      </w:r>
      <w:r w:rsidRPr="00A87258">
        <w:rPr>
          <w:snapToGrid w:val="0"/>
        </w:rPr>
        <w:br/>
        <w:t xml:space="preserve">25. 04. 2022 upovedomila </w:t>
      </w:r>
      <w:r w:rsidRPr="00A87258">
        <w:t>Okresný úrad Žiar nad Hronom, odbor starostlivosti o životné prostredie, úsek posudzovania vplyvov na životné prostredie</w:t>
      </w:r>
      <w:r w:rsidRPr="00A87258">
        <w:rPr>
          <w:snapToGrid w:val="0"/>
        </w:rPr>
        <w:t xml:space="preserve"> o začatí konania o zmene integrovaného povolenia a zaslala tiež kópiu žiadosti o zmenu integrovaného povolenia, písomné vyhodnotenie spôsobu zapracovania </w:t>
      </w:r>
      <w:r w:rsidRPr="00C65570">
        <w:rPr>
          <w:snapToGrid w:val="0"/>
        </w:rPr>
        <w:t>podmienok určených v rozhodnutí</w:t>
      </w:r>
      <w:r w:rsidRPr="00C65570">
        <w:rPr>
          <w:snapToGrid w:val="0"/>
        </w:rPr>
        <w:br/>
        <w:t xml:space="preserve">zo zisťovacieho konania a </w:t>
      </w:r>
      <w:r w:rsidRPr="00C65570">
        <w:t>projektovú dokumentáciu. Okresný úrad Žiar nad Hronom, odbor starostlivosti o životné prostredie v konaní zaslal inšpekcii stanovisko č. OU-ZH-OSZP-2022/00</w:t>
      </w:r>
      <w:r w:rsidR="00A87258" w:rsidRPr="00C65570">
        <w:t>5635</w:t>
      </w:r>
      <w:r w:rsidRPr="00C65570">
        <w:t>-002 zo dňa 16. 05. 2022 v zmysle ktorého je žiadosť o vydanie zmeny integrovaného povolenia v súlade so zákonom o posudzovaní vplyvov na životné prostredie</w:t>
      </w:r>
      <w:r w:rsidRPr="00C65570">
        <w:br/>
        <w:t xml:space="preserve">a s podmienkami určenými v rozhodnutí zo zisťovacieho konania. </w:t>
      </w:r>
    </w:p>
    <w:p w:rsidR="00BD1760" w:rsidRDefault="00BD1760" w:rsidP="00CA63DC">
      <w:pPr>
        <w:spacing w:line="360" w:lineRule="atLeast"/>
        <w:jc w:val="both"/>
      </w:pPr>
    </w:p>
    <w:p w:rsidR="00C5326E" w:rsidRPr="00E71C16" w:rsidRDefault="008F2F68" w:rsidP="00CA63DC">
      <w:pPr>
        <w:spacing w:line="360" w:lineRule="atLeast"/>
        <w:jc w:val="both"/>
      </w:pPr>
      <w:r w:rsidRPr="00E71C16">
        <w:t xml:space="preserve">Inšpekcia podľa § 19 ods. 1 v nadväznosti na § 21 zákona o IPKZ aktualizovala znenie integrovaného povolenia zohľadňujúce stanovené náležitosti zákona o IPKZ a osobitných predpisov v oblasti životného prostredia uplatnených v spojitosti so zahrnutými konaniami podľa § 3 ods. 3 zákona o IPKZ pri vydaní zmeny integrovaného povolenia tak, </w:t>
      </w:r>
      <w:r w:rsidR="00C5326E" w:rsidRPr="00E71C16">
        <w:t>že v oblasti ochrany ovzdušia, v časti integrovaného povolenia I</w:t>
      </w:r>
      <w:r w:rsidR="00D01F27" w:rsidRPr="00E71C16">
        <w:t xml:space="preserve">., v kap. A., ods. č. 3., </w:t>
      </w:r>
      <w:r w:rsidR="00C5326E" w:rsidRPr="00E71C16">
        <w:t xml:space="preserve">a v časti </w:t>
      </w:r>
      <w:r w:rsidR="00D01F27" w:rsidRPr="00E71C16">
        <w:t>II.,</w:t>
      </w:r>
      <w:r w:rsidR="00D01F27" w:rsidRPr="00E71C16">
        <w:br/>
      </w:r>
      <w:r w:rsidR="00C5326E" w:rsidRPr="00E71C16">
        <w:t>v kap. B., ods. č. 5. doplnila a aktualizovala podmienky na vykonávanie činnosti pri prevádzke technologických zariadení a udelila súhlas podľa § 3 ods. 3 písm. a) bod</w:t>
      </w:r>
      <w:r w:rsidR="00C5326E" w:rsidRPr="00E71C16">
        <w:br/>
        <w:t>č. 1 zákona o IPKZ na vydanie rozhodnutia o povolení stavieb veľkých zdrojov znečisťovania, stredných zdrojov znečisťovania a malých zdrojov znečisťovania ovzdušia vrátane ich zmien v súvislosti s povoľovanou vodnou stavbou resp. podľa § 3 ods. 3 písm. a) bod č. 10 zákona</w:t>
      </w:r>
      <w:r w:rsidR="00C5326E" w:rsidRPr="00E71C16">
        <w:br/>
        <w:t xml:space="preserve">o IPKZ určila emisné limity a technické požiadavky a podmienky prevádzkovania uvedené v časti integrovaného povolenia II., kap. B., ods. č. 1. bod č. 1.3 a v časti II. v kap. I., ods. č. 1., bod č. 1.3. Inšpekcia </w:t>
      </w:r>
      <w:r w:rsidR="00C5326E" w:rsidRPr="00E71C16">
        <w:rPr>
          <w:color w:val="000000"/>
        </w:rPr>
        <w:t>v oblasti povrchových a podzemných vôd,</w:t>
      </w:r>
      <w:r w:rsidR="00C5326E" w:rsidRPr="00E71C16">
        <w:t xml:space="preserve"> v časti integrovaného povolenia I., v kap. B., ods. 5. bod č. 5.3 resp. v časti II., v kap. A., ods. č. 3., bod č. 3.2.3 aktualizovala podmienky na vykonávanie činnosti </w:t>
      </w:r>
      <w:r w:rsidR="00C5326E" w:rsidRPr="00E71C16">
        <w:rPr>
          <w:color w:val="000000"/>
        </w:rPr>
        <w:t>v rámci vydaného súhlasu podľa § 3 ods. 3 písm. b) bod č. 4 zákona o IPKZ na uskutočnenie stavieb a zariadení alebo na činnosti, na ktoré</w:t>
      </w:r>
      <w:r w:rsidR="00C5326E" w:rsidRPr="00E71C16">
        <w:rPr>
          <w:color w:val="000000"/>
        </w:rPr>
        <w:br/>
        <w:t>nie je potrebné povolenie podľa príslušných právnych predpisov ochrany vôd, ktoré však môžu ovplyvniť stav povrchových vôd a podzemných vôd v nadväznosti na vyhlášku Ministerstva životného prostredia Slovenskej republiky č. 200/2018 Z. z., ktorou sa ustanovujú podrobnosti o zaobchádzaní so znečisťujúcimi látkami, o náležitostiach havarijného plánu a o postupe</w:t>
      </w:r>
      <w:r w:rsidR="00C5326E" w:rsidRPr="00E71C16">
        <w:rPr>
          <w:color w:val="000000"/>
        </w:rPr>
        <w:br/>
        <w:t>pri riešení mimoriadneho zhoršenia vôd, ktorá nadobudla účinnosť dňa 15.7.2018 vo vzťahu ku zaobchádzaniu so znečisťujúcimi látkami (napr. skladovanie pomocných chemických látok prípadne zhromažďovanie nebezpečných odpadov) v prevádzke;</w:t>
      </w:r>
    </w:p>
    <w:p w:rsidR="008F2F68" w:rsidRPr="00E71C16" w:rsidRDefault="008F2F68" w:rsidP="00CA63DC">
      <w:pPr>
        <w:widowControl w:val="0"/>
        <w:spacing w:line="360" w:lineRule="atLeast"/>
        <w:jc w:val="both"/>
      </w:pPr>
      <w:r w:rsidRPr="00E71C16">
        <w:t xml:space="preserve">Pretože integrované povoľovanie prevádzky vyžadovalo povoliť uskutočnenie </w:t>
      </w:r>
      <w:r w:rsidR="005D3729" w:rsidRPr="00E71C16">
        <w:t xml:space="preserve">vodnej </w:t>
      </w:r>
      <w:r w:rsidRPr="00E71C16">
        <w:t>stavb</w:t>
      </w:r>
      <w:r w:rsidR="005D3729" w:rsidRPr="00E71C16">
        <w:t>y</w:t>
      </w:r>
      <w:r w:rsidRPr="00E71C16">
        <w:t>, inšpekcia preskúmala predloženú žiadosť aj z hľadísk uvedených v ustanoveniach § 62 ods. 1 a 2 stavebného zákona a zistila, že uskutočnením stavb</w:t>
      </w:r>
      <w:r w:rsidR="005D3729" w:rsidRPr="00E71C16">
        <w:t>y</w:t>
      </w:r>
      <w:r w:rsidRPr="00E71C16">
        <w:t xml:space="preserve"> a </w:t>
      </w:r>
      <w:r w:rsidR="005D3729" w:rsidRPr="00E71C16">
        <w:t>jej budúcou prevádzkou</w:t>
      </w:r>
      <w:r w:rsidR="005D3729" w:rsidRPr="00E71C16">
        <w:br/>
        <w:t xml:space="preserve">nie </w:t>
      </w:r>
      <w:r w:rsidRPr="00E71C16">
        <w:t xml:space="preserve">sú ohrozené záujmy spoločnosti, ani neprimerane obmedzené či ohrozené práva </w:t>
      </w:r>
      <w:r w:rsidRPr="00E71C16">
        <w:lastRenderedPageBreak/>
        <w:t xml:space="preserve">a oprávnené záujmy účastníkov konania. Projektová dokumentácia spĺňa podmienky ochrany životného prostredia, ochrany zdravia a života ľudí, zodpovedá všeobecným technickým požiadavkám na </w:t>
      </w:r>
      <w:r w:rsidR="005D3729" w:rsidRPr="00E71C16">
        <w:t xml:space="preserve"> </w:t>
      </w:r>
      <w:r w:rsidRPr="00E71C16">
        <w:t>výstavbu, je vybudované technické vybavenie potrebné pre riadne užívanie stavb</w:t>
      </w:r>
      <w:r w:rsidR="005D3729" w:rsidRPr="00E71C16">
        <w:t>y</w:t>
      </w:r>
      <w:r w:rsidRPr="00E71C16">
        <w:t xml:space="preserve"> a inšpekcia v priebehu konania nezistila dôvody, ktoré by bránili povoleniu stavb</w:t>
      </w:r>
      <w:r w:rsidR="005D3729" w:rsidRPr="00E71C16">
        <w:t>y</w:t>
      </w:r>
      <w:r w:rsidRPr="00E71C16">
        <w:t xml:space="preserve">. </w:t>
      </w:r>
    </w:p>
    <w:p w:rsidR="008F2F68" w:rsidRPr="00E71C16" w:rsidRDefault="008F2F68" w:rsidP="00CA63DC">
      <w:pPr>
        <w:pStyle w:val="Hlavika"/>
        <w:widowControl w:val="0"/>
        <w:tabs>
          <w:tab w:val="clear" w:pos="4536"/>
          <w:tab w:val="clear" w:pos="9072"/>
        </w:tabs>
        <w:spacing w:line="360" w:lineRule="atLeast"/>
        <w:jc w:val="both"/>
        <w:rPr>
          <w:sz w:val="24"/>
          <w:szCs w:val="24"/>
        </w:rPr>
      </w:pPr>
    </w:p>
    <w:p w:rsidR="008F2F68" w:rsidRPr="00E71C16" w:rsidRDefault="008F2F68" w:rsidP="00CA63DC">
      <w:pPr>
        <w:pStyle w:val="Hlavika"/>
        <w:widowControl w:val="0"/>
        <w:tabs>
          <w:tab w:val="clear" w:pos="4536"/>
          <w:tab w:val="clear" w:pos="9072"/>
        </w:tabs>
        <w:spacing w:line="360" w:lineRule="atLeast"/>
        <w:jc w:val="both"/>
        <w:rPr>
          <w:sz w:val="24"/>
          <w:szCs w:val="24"/>
        </w:rPr>
      </w:pPr>
      <w:r w:rsidRPr="00E71C16">
        <w:rPr>
          <w:sz w:val="24"/>
          <w:szCs w:val="24"/>
        </w:rPr>
        <w:t>Inšpekcia posúdila formálny a vecný obsah žiadosti o uvedené zmeny a po preskúmaní žiadosti a na základe výsledkov konania rozhodla tak, ako je uvedené vo výrokovej časti tohto rozhodnutia.</w:t>
      </w:r>
    </w:p>
    <w:p w:rsidR="008F2F68" w:rsidRPr="00E71C16" w:rsidRDefault="008F2F68" w:rsidP="00CA63DC">
      <w:pPr>
        <w:pStyle w:val="Hlavika"/>
        <w:widowControl w:val="0"/>
        <w:tabs>
          <w:tab w:val="clear" w:pos="4536"/>
          <w:tab w:val="clear" w:pos="9072"/>
        </w:tabs>
        <w:spacing w:line="360" w:lineRule="atLeast"/>
        <w:jc w:val="both"/>
        <w:rPr>
          <w:sz w:val="24"/>
          <w:szCs w:val="24"/>
        </w:rPr>
      </w:pPr>
    </w:p>
    <w:p w:rsidR="00BD1760" w:rsidRPr="00C06CF3" w:rsidRDefault="008F2F68" w:rsidP="00CA63DC">
      <w:pPr>
        <w:spacing w:before="120" w:line="360" w:lineRule="atLeast"/>
        <w:ind w:left="1843" w:hanging="1843"/>
        <w:jc w:val="both"/>
      </w:pPr>
      <w:r w:rsidRPr="00E71C16">
        <w:rPr>
          <w:b/>
        </w:rPr>
        <w:t>P o u č e n i e :</w:t>
      </w:r>
      <w:r w:rsidRPr="00E71C16">
        <w:rPr>
          <w:b/>
        </w:rPr>
        <w:tab/>
      </w:r>
      <w:r w:rsidR="00BD1760" w:rsidRPr="00C06CF3">
        <w:t xml:space="preserve">Proti tomuto rozhodnutiu je podľa § </w:t>
      </w:r>
      <w:smartTag w:uri="urn:schemas-microsoft-com:office:smarttags" w:element="metricconverter">
        <w:smartTagPr>
          <w:attr w:name="ProductID" w:val="53 a"/>
        </w:smartTagPr>
        <w:r w:rsidR="00BD1760" w:rsidRPr="00C06CF3">
          <w:t>53 a</w:t>
        </w:r>
      </w:smartTag>
      <w:r w:rsidR="00BD1760">
        <w:t xml:space="preserve"> § 54 zákona č. 71/1967 Zb.</w:t>
      </w:r>
      <w:r w:rsidR="00BD1760">
        <w:br/>
      </w:r>
      <w:r w:rsidR="00BD1760" w:rsidRPr="00C06CF3">
        <w:t>o správnom konaní v znení neskorších predpisov možné podať odvolanie</w:t>
      </w:r>
      <w:r w:rsidR="00BD1760">
        <w:br/>
      </w:r>
      <w:r w:rsidR="00BD1760" w:rsidRPr="00C06CF3">
        <w:t xml:space="preserve">v lehote do 15 dní odo dňa </w:t>
      </w:r>
      <w:r w:rsidR="00BD1760">
        <w:t>oznámenia rozhodnutia účastníkovi konania</w:t>
      </w:r>
      <w:r w:rsidR="00BD1760">
        <w:br/>
      </w:r>
      <w:r w:rsidR="00BD1760" w:rsidRPr="00C06CF3">
        <w:t>na Slovenskú inšpekciu životného prostredia, Inšpektorát životného prostredia Banská Bystrica, odbor integrovaného povoľovania a kontroly, Jegorovova 29B, 974 01 Banská Bystrica.</w:t>
      </w:r>
    </w:p>
    <w:p w:rsidR="00BD1760" w:rsidRPr="003D186C" w:rsidRDefault="00BD1760" w:rsidP="00CA63DC">
      <w:pPr>
        <w:spacing w:line="360" w:lineRule="atLeast"/>
        <w:ind w:left="1843"/>
        <w:jc w:val="both"/>
      </w:pPr>
      <w:r w:rsidRPr="007719FD">
        <w:t xml:space="preserve">Proti tomuto </w:t>
      </w:r>
      <w:r w:rsidRPr="005614CE">
        <w:t>rozhodnutiu má právo podľa § 140c ods. 8 zákona č. 50/1976 Zb. o územnom plánovaní a stavebnom poriadku (stavebný zákon) v znení neskorších predpisov podať odvolanie aj ten, kto nebol účastníkom konania, ale v rozsahu, v akom namieta nesúlad povolenia</w:t>
      </w:r>
      <w:r w:rsidRPr="007719FD">
        <w:t xml:space="preserve"> s obsahom rozhodnutia podľa zákona </w:t>
      </w:r>
      <w:r>
        <w:t xml:space="preserve">č. </w:t>
      </w:r>
      <w:r w:rsidRPr="007719FD">
        <w:t xml:space="preserve">24/2006 Z. z. o posudzovaní vplyvov na životné prostredie a o zmene a doplnení niektorých zákonov v znení neskorších </w:t>
      </w:r>
      <w:r>
        <w:t>predpisov</w:t>
      </w:r>
      <w:r>
        <w:br/>
      </w:r>
      <w:r w:rsidRPr="003D186C">
        <w:t xml:space="preserve">do 15 pracovných dní odo dňa zverejnenia rozhodnutia. </w:t>
      </w:r>
    </w:p>
    <w:p w:rsidR="00BD1760" w:rsidRPr="003D186C" w:rsidRDefault="00BD1760" w:rsidP="00CA63DC">
      <w:pPr>
        <w:spacing w:line="360" w:lineRule="atLeast"/>
        <w:ind w:left="1843"/>
        <w:jc w:val="both"/>
      </w:pPr>
      <w:r w:rsidRPr="003D186C">
        <w:t>Ak toto rozhodnutie po vyčerpaní prípustných riadnych opravných prostriedkov nadobudne právoplatnosť, jeho zákonnosť môže byť preskúmaná správnym súdom podľa Správneho súdneho poriadku.</w:t>
      </w:r>
    </w:p>
    <w:p w:rsidR="006D552A" w:rsidRDefault="006D552A" w:rsidP="00CA63DC">
      <w:pPr>
        <w:spacing w:line="360" w:lineRule="atLeast"/>
        <w:ind w:left="1843" w:hanging="1843"/>
        <w:jc w:val="both"/>
      </w:pPr>
    </w:p>
    <w:p w:rsidR="005211D2" w:rsidRDefault="005211D2" w:rsidP="00CA63DC">
      <w:pPr>
        <w:spacing w:line="360" w:lineRule="atLeast"/>
        <w:ind w:left="1843" w:hanging="1843"/>
        <w:jc w:val="both"/>
      </w:pPr>
    </w:p>
    <w:p w:rsidR="005211D2" w:rsidRDefault="005211D2" w:rsidP="00CA63DC">
      <w:pPr>
        <w:spacing w:line="360" w:lineRule="atLeast"/>
        <w:ind w:left="1843" w:hanging="1843"/>
        <w:jc w:val="both"/>
      </w:pPr>
    </w:p>
    <w:p w:rsidR="00034B3D" w:rsidRDefault="00034B3D" w:rsidP="00CA63DC">
      <w:pPr>
        <w:spacing w:line="360" w:lineRule="atLeast"/>
        <w:ind w:left="1843" w:hanging="1843"/>
        <w:jc w:val="both"/>
      </w:pPr>
    </w:p>
    <w:p w:rsidR="006D552A" w:rsidRDefault="006D552A" w:rsidP="00CA63DC">
      <w:pPr>
        <w:spacing w:line="360" w:lineRule="atLeast"/>
        <w:ind w:left="1843" w:hanging="1843"/>
        <w:jc w:val="both"/>
      </w:pPr>
    </w:p>
    <w:p w:rsidR="006D552A" w:rsidRPr="00E71C16" w:rsidRDefault="006D552A" w:rsidP="00E137D0">
      <w:pPr>
        <w:spacing w:line="334" w:lineRule="atLeast"/>
        <w:ind w:left="1843" w:hanging="1843"/>
        <w:jc w:val="both"/>
      </w:pPr>
    </w:p>
    <w:p w:rsidR="008F2F68" w:rsidRPr="00E71C16" w:rsidRDefault="008F2F68" w:rsidP="00823414">
      <w:pPr>
        <w:widowControl w:val="0"/>
        <w:spacing w:after="80" w:line="320" w:lineRule="atLeast"/>
        <w:ind w:left="5954"/>
        <w:jc w:val="both"/>
      </w:pPr>
      <w:r w:rsidRPr="00E71C16">
        <w:t xml:space="preserve">JUDr. Denisa </w:t>
      </w:r>
      <w:proofErr w:type="spellStart"/>
      <w:r w:rsidRPr="00E71C16">
        <w:t>Masná</w:t>
      </w:r>
      <w:proofErr w:type="spellEnd"/>
    </w:p>
    <w:p w:rsidR="008F2F68" w:rsidRPr="00E71C16" w:rsidRDefault="008F2F68" w:rsidP="00823414">
      <w:pPr>
        <w:spacing w:line="320" w:lineRule="atLeast"/>
        <w:ind w:left="5246" w:firstLine="418"/>
        <w:jc w:val="both"/>
        <w:rPr>
          <w:b/>
          <w:sz w:val="22"/>
        </w:rPr>
      </w:pPr>
      <w:r w:rsidRPr="00E71C16">
        <w:t xml:space="preserve">   riaditeľka inšpektorátu</w:t>
      </w:r>
    </w:p>
    <w:p w:rsidR="005211D2" w:rsidRDefault="005211D2" w:rsidP="00823414">
      <w:pPr>
        <w:spacing w:line="340" w:lineRule="atLeast"/>
        <w:jc w:val="both"/>
        <w:rPr>
          <w:bCs/>
        </w:rPr>
      </w:pPr>
      <w:bookmarkStart w:id="13" w:name="_Hlk89704430"/>
    </w:p>
    <w:p w:rsidR="00034B3D" w:rsidRDefault="00034B3D" w:rsidP="00823414">
      <w:pPr>
        <w:spacing w:line="340" w:lineRule="atLeast"/>
        <w:jc w:val="both"/>
        <w:rPr>
          <w:bCs/>
        </w:rPr>
      </w:pPr>
    </w:p>
    <w:p w:rsidR="00034B3D" w:rsidRDefault="00034B3D" w:rsidP="00823414">
      <w:pPr>
        <w:spacing w:line="340" w:lineRule="atLeast"/>
        <w:jc w:val="both"/>
        <w:rPr>
          <w:bCs/>
        </w:rPr>
      </w:pPr>
    </w:p>
    <w:p w:rsidR="008F2F68" w:rsidRPr="00E71C16" w:rsidRDefault="008F2F68" w:rsidP="00823414">
      <w:pPr>
        <w:spacing w:line="340" w:lineRule="atLeast"/>
        <w:jc w:val="both"/>
        <w:rPr>
          <w:bCs/>
        </w:rPr>
      </w:pPr>
      <w:r w:rsidRPr="00E71C16">
        <w:rPr>
          <w:bCs/>
        </w:rPr>
        <w:t>1 Príloha</w:t>
      </w:r>
    </w:p>
    <w:bookmarkEnd w:id="13"/>
    <w:p w:rsidR="008F2F68" w:rsidRPr="00E71C16" w:rsidRDefault="008F2F68" w:rsidP="005211D2">
      <w:pPr>
        <w:pStyle w:val="Odsekzoznamu"/>
        <w:numPr>
          <w:ilvl w:val="0"/>
          <w:numId w:val="14"/>
        </w:numPr>
        <w:spacing w:line="340" w:lineRule="atLeast"/>
        <w:ind w:left="426" w:hanging="284"/>
        <w:contextualSpacing w:val="0"/>
        <w:jc w:val="both"/>
        <w:outlineLvl w:val="1"/>
        <w:rPr>
          <w:rFonts w:cs="Times New Roman"/>
          <w:bCs/>
          <w:szCs w:val="24"/>
          <w:lang w:bidi="th-TH"/>
        </w:rPr>
      </w:pPr>
      <w:r w:rsidRPr="00E71C16">
        <w:rPr>
          <w:rFonts w:cs="Times New Roman"/>
          <w:szCs w:val="24"/>
          <w:lang w:bidi="th-TH"/>
        </w:rPr>
        <w:t>projektová dokumentácia overená v konaní (len pre stavebníka)</w:t>
      </w:r>
    </w:p>
    <w:p w:rsidR="009B50AB" w:rsidRDefault="009B50AB" w:rsidP="00823414">
      <w:pPr>
        <w:spacing w:after="120" w:line="340" w:lineRule="atLeast"/>
        <w:jc w:val="both"/>
        <w:outlineLvl w:val="1"/>
        <w:rPr>
          <w:bCs/>
        </w:rPr>
      </w:pPr>
    </w:p>
    <w:p w:rsidR="008F2F68" w:rsidRPr="00E71C16" w:rsidRDefault="008F2F68" w:rsidP="00823414">
      <w:pPr>
        <w:spacing w:after="120" w:line="340" w:lineRule="atLeast"/>
        <w:jc w:val="both"/>
        <w:outlineLvl w:val="1"/>
        <w:rPr>
          <w:bCs/>
        </w:rPr>
      </w:pPr>
      <w:r w:rsidRPr="00E71C16">
        <w:rPr>
          <w:bCs/>
        </w:rPr>
        <w:lastRenderedPageBreak/>
        <w:t>Doručuje sa:</w:t>
      </w:r>
    </w:p>
    <w:p w:rsidR="005D3729" w:rsidRPr="00E71C16" w:rsidRDefault="005D3729" w:rsidP="005D3729">
      <w:pPr>
        <w:pStyle w:val="Default"/>
        <w:numPr>
          <w:ilvl w:val="0"/>
          <w:numId w:val="33"/>
        </w:numPr>
        <w:spacing w:before="60" w:line="320" w:lineRule="atLeast"/>
        <w:ind w:left="426" w:hanging="426"/>
      </w:pPr>
      <w:r w:rsidRPr="00E71C16">
        <w:t>INECO, s.r.o., Mladých budovateľov 2, 974 11 Banská Bystrica</w:t>
      </w:r>
    </w:p>
    <w:p w:rsidR="005D3729" w:rsidRPr="00E71C16" w:rsidRDefault="005D3729" w:rsidP="005D3729">
      <w:pPr>
        <w:pStyle w:val="Default"/>
        <w:numPr>
          <w:ilvl w:val="0"/>
          <w:numId w:val="33"/>
        </w:numPr>
        <w:spacing w:before="60" w:line="320" w:lineRule="atLeast"/>
        <w:ind w:left="426" w:hanging="426"/>
      </w:pPr>
      <w:r w:rsidRPr="00E71C16">
        <w:t>Veolia Utilities Žiar nad Hronom, a.s., Priemyselná 12, 965 63 Žiar nad Hronom</w:t>
      </w:r>
    </w:p>
    <w:p w:rsidR="005D3729" w:rsidRPr="00E71C16" w:rsidRDefault="005D3729" w:rsidP="005D3729">
      <w:pPr>
        <w:pStyle w:val="Default"/>
        <w:numPr>
          <w:ilvl w:val="0"/>
          <w:numId w:val="33"/>
        </w:numPr>
        <w:spacing w:before="60" w:line="320" w:lineRule="atLeast"/>
        <w:ind w:left="426" w:hanging="426"/>
      </w:pPr>
      <w:r w:rsidRPr="00E71C16">
        <w:t xml:space="preserve">Mesto Žiar nad Hronom, primátor mesta, Š. </w:t>
      </w:r>
      <w:proofErr w:type="spellStart"/>
      <w:r w:rsidRPr="00E71C16">
        <w:t>Moyzesa</w:t>
      </w:r>
      <w:proofErr w:type="spellEnd"/>
      <w:r w:rsidRPr="00E71C16">
        <w:t xml:space="preserve"> 46, 965 01 Žiar nad Hronom</w:t>
      </w:r>
    </w:p>
    <w:p w:rsidR="005D3729" w:rsidRPr="00E71C16" w:rsidRDefault="005D3729" w:rsidP="00CB34B6">
      <w:pPr>
        <w:pStyle w:val="Odsekzoznamu"/>
        <w:numPr>
          <w:ilvl w:val="0"/>
          <w:numId w:val="33"/>
        </w:numPr>
        <w:spacing w:before="60" w:after="60" w:line="320" w:lineRule="atLeast"/>
        <w:ind w:left="425" w:hanging="425"/>
        <w:contextualSpacing w:val="0"/>
        <w:jc w:val="both"/>
        <w:outlineLvl w:val="1"/>
        <w:rPr>
          <w:rFonts w:cs="Times New Roman"/>
        </w:rPr>
      </w:pPr>
      <w:r w:rsidRPr="00E71C16">
        <w:rPr>
          <w:rFonts w:cs="Times New Roman"/>
        </w:rPr>
        <w:t>Ing. František Víťazka-STAVIT, ul. Krížna 12, 965 01 Žiar nad Hronom</w:t>
      </w:r>
    </w:p>
    <w:p w:rsidR="00CB34B6" w:rsidRPr="00E71C16" w:rsidRDefault="00CB34B6" w:rsidP="00CB34B6">
      <w:pPr>
        <w:pStyle w:val="Odsekzoznamu"/>
        <w:numPr>
          <w:ilvl w:val="0"/>
          <w:numId w:val="33"/>
        </w:numPr>
        <w:spacing w:before="60" w:after="60" w:line="320" w:lineRule="atLeast"/>
        <w:ind w:left="425" w:hanging="425"/>
        <w:contextualSpacing w:val="0"/>
        <w:jc w:val="both"/>
        <w:outlineLvl w:val="1"/>
        <w:rPr>
          <w:rFonts w:cs="Times New Roman"/>
        </w:rPr>
      </w:pPr>
      <w:r w:rsidRPr="00E71C16">
        <w:rPr>
          <w:rFonts w:cs="Times New Roman"/>
          <w:szCs w:val="24"/>
        </w:rPr>
        <w:t>Ing. Peter Jasenák</w:t>
      </w:r>
      <w:r w:rsidRPr="00E71C16">
        <w:rPr>
          <w:rFonts w:cs="Times New Roman"/>
        </w:rPr>
        <w:t xml:space="preserve"> -STAVIT, ul. Krížna 12, 965 01 Žiar nad Hronom</w:t>
      </w:r>
    </w:p>
    <w:p w:rsidR="000523F4" w:rsidRPr="00E71C16" w:rsidRDefault="000523F4" w:rsidP="00823414">
      <w:pPr>
        <w:tabs>
          <w:tab w:val="num" w:pos="426"/>
        </w:tabs>
        <w:spacing w:after="120" w:line="340" w:lineRule="atLeast"/>
        <w:jc w:val="both"/>
        <w:outlineLvl w:val="1"/>
      </w:pPr>
    </w:p>
    <w:p w:rsidR="008F2F68" w:rsidRPr="00E71C16" w:rsidRDefault="000523F4" w:rsidP="00823414">
      <w:pPr>
        <w:tabs>
          <w:tab w:val="num" w:pos="426"/>
        </w:tabs>
        <w:spacing w:after="120" w:line="340" w:lineRule="atLeast"/>
        <w:jc w:val="both"/>
        <w:outlineLvl w:val="1"/>
      </w:pPr>
      <w:r w:rsidRPr="00E71C16">
        <w:t xml:space="preserve">Na vedomie: </w:t>
      </w:r>
      <w:r w:rsidR="008F2F68" w:rsidRPr="00E71C16">
        <w:t xml:space="preserve"> (</w:t>
      </w:r>
      <w:r w:rsidRPr="00E71C16">
        <w:t xml:space="preserve">doručí sa </w:t>
      </w:r>
      <w:r w:rsidR="008F2F68" w:rsidRPr="00E71C16">
        <w:t>po nadobudnutí právoplatnosti povolenia):</w:t>
      </w:r>
    </w:p>
    <w:p w:rsidR="005D3729" w:rsidRPr="00E71C16" w:rsidRDefault="005D3729" w:rsidP="005D3729">
      <w:pPr>
        <w:numPr>
          <w:ilvl w:val="0"/>
          <w:numId w:val="34"/>
        </w:numPr>
        <w:spacing w:before="60" w:line="320" w:lineRule="atLeast"/>
        <w:ind w:left="426" w:hanging="426"/>
        <w:jc w:val="both"/>
      </w:pPr>
      <w:r w:rsidRPr="00E71C16">
        <w:t xml:space="preserve">Mesto Žiar nad Hronom, stavebný úrad, Š. </w:t>
      </w:r>
      <w:proofErr w:type="spellStart"/>
      <w:r w:rsidRPr="00E71C16">
        <w:t>Moyzesa</w:t>
      </w:r>
      <w:proofErr w:type="spellEnd"/>
      <w:r w:rsidRPr="00E71C16">
        <w:t xml:space="preserve"> 46, 965 01 Žiar nad Hronom</w:t>
      </w:r>
    </w:p>
    <w:p w:rsidR="005D3729" w:rsidRPr="00E71C16" w:rsidRDefault="005D3729" w:rsidP="005D3729">
      <w:pPr>
        <w:pStyle w:val="Odsekzoznamu"/>
        <w:numPr>
          <w:ilvl w:val="0"/>
          <w:numId w:val="34"/>
        </w:numPr>
        <w:spacing w:before="60" w:line="320" w:lineRule="atLeast"/>
        <w:ind w:left="426" w:hanging="426"/>
        <w:contextualSpacing w:val="0"/>
        <w:jc w:val="both"/>
        <w:outlineLvl w:val="1"/>
        <w:rPr>
          <w:rFonts w:cs="Times New Roman"/>
          <w:szCs w:val="24"/>
        </w:rPr>
      </w:pPr>
      <w:r w:rsidRPr="00E71C16">
        <w:rPr>
          <w:rFonts w:cs="Times New Roman"/>
        </w:rPr>
        <w:t>Okresný úrad Žiar nad Hronom, odbor starostlivosti o životné prostredie, štátna správa ochrany ovzdušia, Námestie Matice slovenskej 8, 965 01 Žiar nad Hronom</w:t>
      </w:r>
    </w:p>
    <w:p w:rsidR="005D3729" w:rsidRPr="00E71C16" w:rsidRDefault="005D3729" w:rsidP="005D3729">
      <w:pPr>
        <w:pStyle w:val="Odsekzoznamu"/>
        <w:numPr>
          <w:ilvl w:val="0"/>
          <w:numId w:val="34"/>
        </w:numPr>
        <w:spacing w:before="60" w:line="320" w:lineRule="atLeast"/>
        <w:ind w:left="426" w:hanging="426"/>
        <w:contextualSpacing w:val="0"/>
        <w:jc w:val="both"/>
        <w:outlineLvl w:val="1"/>
        <w:rPr>
          <w:rFonts w:cs="Times New Roman"/>
        </w:rPr>
      </w:pPr>
      <w:r w:rsidRPr="00E71C16">
        <w:rPr>
          <w:rFonts w:cs="Times New Roman"/>
        </w:rPr>
        <w:t>Okresný úrad Žiar nad Hronom, odbor starostlivosti o životné prostredie, štátna správa odpadového hospodárstva, Námestie Matice slovenskej 8, 965 01 Žiar nad Hronom</w:t>
      </w:r>
    </w:p>
    <w:p w:rsidR="005D3729" w:rsidRPr="00E71C16" w:rsidRDefault="005D3729" w:rsidP="005D3729">
      <w:pPr>
        <w:pStyle w:val="Odsekzoznamu"/>
        <w:numPr>
          <w:ilvl w:val="0"/>
          <w:numId w:val="34"/>
        </w:numPr>
        <w:spacing w:before="60" w:line="320" w:lineRule="atLeast"/>
        <w:ind w:left="426" w:hanging="426"/>
        <w:contextualSpacing w:val="0"/>
        <w:jc w:val="both"/>
        <w:outlineLvl w:val="1"/>
        <w:rPr>
          <w:rFonts w:cs="Times New Roman"/>
        </w:rPr>
      </w:pPr>
      <w:r w:rsidRPr="00E71C16">
        <w:rPr>
          <w:rFonts w:cs="Times New Roman"/>
        </w:rPr>
        <w:t>Okresný úrad Žiar nad Hronom, odbor starostlivosti o životné prostredie, štátna vodná správa, Námestie Matice slovenskej 8, 965 01 Žiar nad Hronom</w:t>
      </w:r>
    </w:p>
    <w:p w:rsidR="005D3729" w:rsidRPr="00E71C16" w:rsidRDefault="005D3729" w:rsidP="005D3729">
      <w:pPr>
        <w:pStyle w:val="Odsekzoznamu"/>
        <w:numPr>
          <w:ilvl w:val="0"/>
          <w:numId w:val="34"/>
        </w:numPr>
        <w:spacing w:before="60" w:line="320" w:lineRule="atLeast"/>
        <w:ind w:left="426" w:hanging="426"/>
        <w:contextualSpacing w:val="0"/>
        <w:jc w:val="both"/>
        <w:outlineLvl w:val="1"/>
        <w:rPr>
          <w:rFonts w:cs="Times New Roman"/>
        </w:rPr>
      </w:pPr>
      <w:r w:rsidRPr="00E71C16">
        <w:rPr>
          <w:rFonts w:cs="Times New Roman"/>
        </w:rPr>
        <w:t>Okresný úrad Žiar nad Hronom, odbor starostlivosti o životné prostredie, štátna ochrana prírody a krajiny, Námestie Matice slovenskej 8, 965 01 Žiar nad Hronom</w:t>
      </w:r>
    </w:p>
    <w:p w:rsidR="005D3729" w:rsidRPr="00E71C16" w:rsidRDefault="005D3729" w:rsidP="005D3729">
      <w:pPr>
        <w:pStyle w:val="Odsekzoznamu"/>
        <w:numPr>
          <w:ilvl w:val="0"/>
          <w:numId w:val="34"/>
        </w:numPr>
        <w:spacing w:before="60" w:line="320" w:lineRule="atLeast"/>
        <w:ind w:left="426" w:hanging="426"/>
        <w:contextualSpacing w:val="0"/>
        <w:jc w:val="both"/>
        <w:outlineLvl w:val="1"/>
        <w:rPr>
          <w:rFonts w:cs="Times New Roman"/>
        </w:rPr>
      </w:pPr>
      <w:r w:rsidRPr="00E71C16">
        <w:rPr>
          <w:rFonts w:cs="Times New Roman"/>
        </w:rPr>
        <w:t>Okresný úrad Žiar nad Hronom, odbor krízového riadenia, Námestie Matice slovenskej 8, 965 01 Žiar nad Hronom</w:t>
      </w:r>
    </w:p>
    <w:p w:rsidR="005D3729" w:rsidRPr="00E71C16" w:rsidRDefault="005D3729" w:rsidP="005D3729">
      <w:pPr>
        <w:pStyle w:val="Odsekzoznamu"/>
        <w:numPr>
          <w:ilvl w:val="0"/>
          <w:numId w:val="34"/>
        </w:numPr>
        <w:spacing w:before="60" w:line="320" w:lineRule="atLeast"/>
        <w:ind w:left="426" w:hanging="426"/>
        <w:contextualSpacing w:val="0"/>
        <w:jc w:val="both"/>
        <w:outlineLvl w:val="1"/>
        <w:rPr>
          <w:rFonts w:cs="Times New Roman"/>
        </w:rPr>
      </w:pPr>
      <w:r w:rsidRPr="00E71C16">
        <w:rPr>
          <w:rFonts w:cs="Times New Roman"/>
        </w:rPr>
        <w:t>Okresné riaditeľstvo Hasičského a záchranného zboru v Žiari nad Hronom, Priemyselná 12, 965 01  Žiar nad Hronom</w:t>
      </w:r>
    </w:p>
    <w:p w:rsidR="005D3729" w:rsidRPr="00E71C16" w:rsidRDefault="005D3729" w:rsidP="005D3729">
      <w:pPr>
        <w:numPr>
          <w:ilvl w:val="0"/>
          <w:numId w:val="34"/>
        </w:numPr>
        <w:spacing w:before="60" w:line="320" w:lineRule="atLeast"/>
        <w:ind w:left="426" w:hanging="426"/>
        <w:jc w:val="both"/>
      </w:pPr>
      <w:r w:rsidRPr="00E71C16">
        <w:t>SPP - D, a.s., Mlynské Nivy 44/b, 825 11 Bratislava</w:t>
      </w:r>
    </w:p>
    <w:p w:rsidR="005D3729" w:rsidRPr="00E71C16" w:rsidRDefault="005D3729" w:rsidP="005D3729">
      <w:pPr>
        <w:numPr>
          <w:ilvl w:val="0"/>
          <w:numId w:val="34"/>
        </w:numPr>
        <w:spacing w:before="60" w:line="320" w:lineRule="atLeast"/>
        <w:ind w:left="426" w:hanging="426"/>
        <w:jc w:val="both"/>
      </w:pPr>
      <w:r w:rsidRPr="00E71C16">
        <w:t>Stredoslovenská distribučná, a.s. - Pri Rajčianke 2927/8, 010 47 Žilina</w:t>
      </w:r>
    </w:p>
    <w:p w:rsidR="005D3729" w:rsidRPr="00E71C16" w:rsidRDefault="005D3729" w:rsidP="005D3729">
      <w:pPr>
        <w:numPr>
          <w:ilvl w:val="0"/>
          <w:numId w:val="34"/>
        </w:numPr>
        <w:spacing w:before="60" w:line="320" w:lineRule="atLeast"/>
        <w:ind w:left="426" w:hanging="426"/>
        <w:jc w:val="both"/>
      </w:pPr>
      <w:r w:rsidRPr="00E71C16">
        <w:t>Slovak Telekom, a.s., Bajkalská 28, 817 62 Bratislava</w:t>
      </w:r>
    </w:p>
    <w:p w:rsidR="005D3729" w:rsidRPr="00663794" w:rsidRDefault="005D3729" w:rsidP="005D3729">
      <w:pPr>
        <w:numPr>
          <w:ilvl w:val="0"/>
          <w:numId w:val="34"/>
        </w:numPr>
        <w:spacing w:before="60" w:line="320" w:lineRule="atLeast"/>
        <w:ind w:left="426" w:hanging="426"/>
        <w:jc w:val="both"/>
      </w:pPr>
      <w:proofErr w:type="spellStart"/>
      <w:r w:rsidRPr="00663794">
        <w:t>AreaServis</w:t>
      </w:r>
      <w:proofErr w:type="spellEnd"/>
      <w:r w:rsidRPr="00663794">
        <w:t>, s.r.o., Priemyselná 12 965 63 Žiar nad Hronom</w:t>
      </w:r>
    </w:p>
    <w:p w:rsidR="005D3729" w:rsidRPr="00E71C16" w:rsidRDefault="005D3729" w:rsidP="005D3729">
      <w:pPr>
        <w:numPr>
          <w:ilvl w:val="0"/>
          <w:numId w:val="34"/>
        </w:numPr>
        <w:spacing w:before="60" w:line="320" w:lineRule="atLeast"/>
        <w:ind w:left="426" w:hanging="426"/>
        <w:jc w:val="both"/>
      </w:pPr>
      <w:r w:rsidRPr="00E71C16">
        <w:t xml:space="preserve">Orange Slovensko, a.s., </w:t>
      </w:r>
      <w:proofErr w:type="spellStart"/>
      <w:r w:rsidRPr="00E71C16">
        <w:t>Michlovský</w:t>
      </w:r>
      <w:proofErr w:type="spellEnd"/>
      <w:r w:rsidRPr="00E71C16">
        <w:t>, s.r.o., UC2 BB, Zvolenská 21, 974 05 Banská Bystrica</w:t>
      </w:r>
    </w:p>
    <w:p w:rsidR="008F2F68" w:rsidRPr="00E71C16" w:rsidRDefault="008F2F68" w:rsidP="00823414">
      <w:pPr>
        <w:widowControl w:val="0"/>
        <w:spacing w:line="340" w:lineRule="atLeast"/>
        <w:jc w:val="both"/>
        <w:outlineLvl w:val="1"/>
      </w:pPr>
    </w:p>
    <w:sectPr w:rsidR="008F2F68" w:rsidRPr="00E71C16" w:rsidSect="007C3681">
      <w:headerReference w:type="default" r:id="rId12"/>
      <w:headerReference w:type="first" r:id="rId13"/>
      <w:pgSz w:w="11906" w:h="16838" w:code="9"/>
      <w:pgMar w:top="1276" w:right="1416" w:bottom="1135" w:left="1440"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BB1" w:rsidRDefault="00B80BB1">
      <w:r>
        <w:separator/>
      </w:r>
    </w:p>
  </w:endnote>
  <w:endnote w:type="continuationSeparator" w:id="0">
    <w:p w:rsidR="00B80BB1" w:rsidRDefault="00B80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vinion">
    <w:altName w:val="Times New Roman"/>
    <w:panose1 w:val="00000000000000000000"/>
    <w:charset w:val="02"/>
    <w:family w:val="swiss"/>
    <w:notTrueType/>
    <w:pitch w:val="variable"/>
  </w:font>
  <w:font w:name="Angsana New">
    <w:panose1 w:val="02020603050405020304"/>
    <w:charset w:val="00"/>
    <w:family w:val="roman"/>
    <w:pitch w:val="variable"/>
    <w:sig w:usb0="00000000" w:usb1="00000000" w:usb2="00000000" w:usb3="00000000" w:csb0="00010001" w:csb1="00000000"/>
  </w:font>
  <w:font w:name="Liberation Mono">
    <w:altName w:val="Courier New"/>
    <w:panose1 w:val="00000000000000000000"/>
    <w:charset w:val="EE"/>
    <w:family w:val="modern"/>
    <w:notTrueType/>
    <w:pitch w:val="fixed"/>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BB1" w:rsidRDefault="00B80BB1">
      <w:r>
        <w:separator/>
      </w:r>
    </w:p>
  </w:footnote>
  <w:footnote w:type="continuationSeparator" w:id="0">
    <w:p w:rsidR="00B80BB1" w:rsidRDefault="00B80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FD0" w:rsidRPr="00274471" w:rsidRDefault="00DC1FD0" w:rsidP="002E16AB">
    <w:pPr>
      <w:pStyle w:val="Hlavika"/>
      <w:jc w:val="right"/>
      <w:rPr>
        <w:i/>
        <w:sz w:val="20"/>
      </w:rPr>
    </w:pPr>
    <w:r w:rsidRPr="00274471">
      <w:rPr>
        <w:i/>
        <w:sz w:val="20"/>
      </w:rPr>
      <w:t xml:space="preserve">   strana </w:t>
    </w:r>
    <w:r w:rsidRPr="00274471">
      <w:rPr>
        <w:rStyle w:val="slostrany"/>
        <w:i/>
        <w:sz w:val="20"/>
      </w:rPr>
      <w:fldChar w:fldCharType="begin"/>
    </w:r>
    <w:r w:rsidRPr="00274471">
      <w:rPr>
        <w:rStyle w:val="slostrany"/>
        <w:i/>
        <w:sz w:val="20"/>
      </w:rPr>
      <w:instrText xml:space="preserve"> PAGE </w:instrText>
    </w:r>
    <w:r w:rsidRPr="00274471">
      <w:rPr>
        <w:rStyle w:val="slostrany"/>
        <w:i/>
        <w:sz w:val="20"/>
      </w:rPr>
      <w:fldChar w:fldCharType="separate"/>
    </w:r>
    <w:r w:rsidR="00E82123">
      <w:rPr>
        <w:rStyle w:val="slostrany"/>
        <w:i/>
        <w:noProof/>
        <w:sz w:val="20"/>
      </w:rPr>
      <w:t>21</w:t>
    </w:r>
    <w:r w:rsidRPr="00274471">
      <w:rPr>
        <w:rStyle w:val="slostrany"/>
        <w:i/>
        <w:sz w:val="20"/>
      </w:rPr>
      <w:fldChar w:fldCharType="end"/>
    </w:r>
    <w:r w:rsidRPr="00274471">
      <w:rPr>
        <w:rStyle w:val="slostrany"/>
        <w:i/>
        <w:sz w:val="20"/>
      </w:rPr>
      <w:t>/</w:t>
    </w:r>
    <w:r w:rsidR="00286420">
      <w:rPr>
        <w:rStyle w:val="slostrany"/>
        <w:i/>
        <w:sz w:val="20"/>
      </w:rPr>
      <w:t>2</w:t>
    </w:r>
    <w:r w:rsidR="00752FA6">
      <w:rPr>
        <w:rStyle w:val="slostrany"/>
        <w:i/>
        <w:sz w:val="20"/>
      </w:rPr>
      <w:t>2</w:t>
    </w:r>
    <w:r w:rsidRPr="00274471">
      <w:rPr>
        <w:rStyle w:val="slostrany"/>
        <w:i/>
        <w:sz w:val="20"/>
      </w:rPr>
      <w:t xml:space="preserve"> </w:t>
    </w:r>
    <w:r w:rsidRPr="00274471">
      <w:rPr>
        <w:i/>
        <w:sz w:val="20"/>
      </w:rPr>
      <w:t xml:space="preserve">rozhodnutia </w:t>
    </w:r>
    <w:r w:rsidR="00E82123" w:rsidRPr="00E82123">
      <w:rPr>
        <w:i/>
        <w:sz w:val="20"/>
      </w:rPr>
      <w:t>5706-19990/2022/6-4/470300216/Z6-SP</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FD0" w:rsidRDefault="00DC1FD0" w:rsidP="00185311">
    <w:pPr>
      <w:pStyle w:val="Hlavika"/>
      <w:tabs>
        <w:tab w:val="clear" w:pos="4536"/>
        <w:tab w:val="clear" w:pos="9072"/>
      </w:tabs>
      <w:spacing w:line="300" w:lineRule="exact"/>
      <w:ind w:right="22"/>
      <w:jc w:val="center"/>
      <w:rPr>
        <w:b/>
        <w:sz w:val="32"/>
        <w:szCs w:val="32"/>
      </w:rPr>
    </w:pPr>
  </w:p>
  <w:p w:rsidR="00DC1FD0" w:rsidRPr="005856FB" w:rsidRDefault="00DC1FD0" w:rsidP="00185311">
    <w:pPr>
      <w:pStyle w:val="Hlavika"/>
      <w:tabs>
        <w:tab w:val="clear" w:pos="4536"/>
        <w:tab w:val="clear" w:pos="9072"/>
      </w:tabs>
      <w:spacing w:line="300" w:lineRule="exact"/>
      <w:ind w:right="22"/>
      <w:jc w:val="center"/>
      <w:rPr>
        <w:b/>
        <w:sz w:val="32"/>
        <w:szCs w:val="32"/>
      </w:rPr>
    </w:pPr>
    <w:r w:rsidRPr="005856FB">
      <w:rPr>
        <w:b/>
        <w:sz w:val="32"/>
        <w:szCs w:val="32"/>
      </w:rPr>
      <w:t>SLOVENSKÁ INŠPEKCIA ŽIVOTNÉHO PROSTREDIA</w:t>
    </w:r>
  </w:p>
  <w:p w:rsidR="00DC1FD0" w:rsidRPr="005856FB" w:rsidRDefault="00DC1FD0" w:rsidP="00185311">
    <w:pPr>
      <w:pStyle w:val="Hlavika"/>
      <w:tabs>
        <w:tab w:val="clear" w:pos="4536"/>
        <w:tab w:val="clear" w:pos="9072"/>
      </w:tabs>
      <w:spacing w:line="300" w:lineRule="exact"/>
      <w:ind w:right="22"/>
      <w:jc w:val="center"/>
      <w:rPr>
        <w:b/>
        <w:sz w:val="28"/>
        <w:szCs w:val="28"/>
      </w:rPr>
    </w:pPr>
    <w:r w:rsidRPr="005856FB">
      <w:rPr>
        <w:b/>
        <w:sz w:val="28"/>
        <w:szCs w:val="28"/>
      </w:rPr>
      <w:t>Inšpektorát životného prostredia  Banská Bystrica</w:t>
    </w:r>
  </w:p>
  <w:p w:rsidR="00DC1FD0" w:rsidRPr="005856FB" w:rsidRDefault="00DC1FD0" w:rsidP="00185311">
    <w:pPr>
      <w:pStyle w:val="Hlavika"/>
      <w:tabs>
        <w:tab w:val="clear" w:pos="4536"/>
        <w:tab w:val="clear" w:pos="9072"/>
      </w:tabs>
      <w:spacing w:line="300" w:lineRule="exact"/>
      <w:ind w:right="22"/>
      <w:jc w:val="center"/>
      <w:rPr>
        <w:b/>
        <w:sz w:val="24"/>
        <w:szCs w:val="24"/>
      </w:rPr>
    </w:pPr>
    <w:r>
      <w:rPr>
        <w:b/>
        <w:sz w:val="24"/>
        <w:szCs w:val="24"/>
      </w:rPr>
      <w:t xml:space="preserve">Jegorovova 29B, </w:t>
    </w:r>
    <w:r w:rsidRPr="005856FB">
      <w:rPr>
        <w:b/>
        <w:sz w:val="24"/>
        <w:szCs w:val="24"/>
      </w:rPr>
      <w:t xml:space="preserve"> 974 01 Banská Bystrica</w:t>
    </w:r>
    <w:r>
      <w:rPr>
        <w:b/>
        <w:sz w:val="24"/>
        <w:szCs w:val="24"/>
      </w:rPr>
      <w:t xml:space="preserve"> </w:t>
    </w:r>
  </w:p>
  <w:p w:rsidR="00DC1FD0" w:rsidRDefault="00DC1FD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714005FC"/>
    <w:lvl w:ilvl="0">
      <w:start w:val="1"/>
      <w:numFmt w:val="bullet"/>
      <w:pStyle w:val="Zoznamsodrkami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F928F50A"/>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4AF272BC"/>
    <w:lvl w:ilvl="0">
      <w:start w:val="1"/>
      <w:numFmt w:val="bullet"/>
      <w:pStyle w:val="Zoznamsodrkami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2B1634D8"/>
    <w:lvl w:ilvl="0">
      <w:start w:val="1"/>
      <w:numFmt w:val="bullet"/>
      <w:pStyle w:val="Zoznamsodrkami2"/>
      <w:lvlText w:val=""/>
      <w:lvlJc w:val="left"/>
      <w:pPr>
        <w:tabs>
          <w:tab w:val="num" w:pos="643"/>
        </w:tabs>
        <w:ind w:left="643" w:hanging="360"/>
      </w:pPr>
      <w:rPr>
        <w:rFonts w:ascii="Symbol" w:hAnsi="Symbol" w:hint="default"/>
      </w:rPr>
    </w:lvl>
  </w:abstractNum>
  <w:abstractNum w:abstractNumId="4" w15:restartNumberingAfterBreak="0">
    <w:nsid w:val="00000004"/>
    <w:multiLevelType w:val="multilevel"/>
    <w:tmpl w:val="00000004"/>
    <w:name w:val="WW8Num4"/>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00"/>
      <w:numFmt w:val="lowerRoman"/>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5" w15:restartNumberingAfterBreak="0">
    <w:nsid w:val="00000005"/>
    <w:multiLevelType w:val="multilevel"/>
    <w:tmpl w:val="00000005"/>
    <w:name w:val="WW8Num5"/>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500"/>
      <w:numFmt w:val="lowerRoman"/>
      <w:lvlText w:val="%3)"/>
      <w:lvlJc w:val="left"/>
      <w:pPr>
        <w:tabs>
          <w:tab w:val="num" w:pos="567"/>
        </w:tabs>
        <w:ind w:left="567"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6" w15:restartNumberingAfterBreak="0">
    <w:nsid w:val="001A05BF"/>
    <w:multiLevelType w:val="hybridMultilevel"/>
    <w:tmpl w:val="3556AC08"/>
    <w:lvl w:ilvl="0" w:tplc="041B0017">
      <w:start w:val="1"/>
      <w:numFmt w:val="lowerLetter"/>
      <w:lvlText w:val="%1)"/>
      <w:lvlJc w:val="left"/>
      <w:pPr>
        <w:ind w:left="1713" w:hanging="360"/>
      </w:p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7" w15:restartNumberingAfterBreak="0">
    <w:nsid w:val="0247024D"/>
    <w:multiLevelType w:val="hybridMultilevel"/>
    <w:tmpl w:val="F33E29F0"/>
    <w:lvl w:ilvl="0" w:tplc="2A243472">
      <w:start w:val="1"/>
      <w:numFmt w:val="decimal"/>
      <w:lvlText w:val="%1."/>
      <w:lvlJc w:val="left"/>
      <w:pPr>
        <w:ind w:left="720" w:hanging="360"/>
      </w:pPr>
      <w:rPr>
        <w:rFonts w:hint="default"/>
        <w:color w:val="auto"/>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4393F33"/>
    <w:multiLevelType w:val="hybridMultilevel"/>
    <w:tmpl w:val="585E778A"/>
    <w:lvl w:ilvl="0" w:tplc="E24031E8">
      <w:start w:val="3"/>
      <w:numFmt w:val="decimal"/>
      <w:lvlText w:val="%1)"/>
      <w:lvlJc w:val="left"/>
      <w:pPr>
        <w:tabs>
          <w:tab w:val="num" w:pos="1134"/>
        </w:tabs>
        <w:ind w:left="1134" w:firstLine="0"/>
      </w:pPr>
      <w:rPr>
        <w:rFonts w:hint="default"/>
        <w:b w:val="0"/>
        <w:i w:val="0"/>
        <w:caps w:val="0"/>
        <w:strike w:val="0"/>
        <w:dstrike w:val="0"/>
        <w:outline w:val="0"/>
        <w:shadow w:val="0"/>
        <w:emboss w:val="0"/>
        <w:imprint w:val="0"/>
        <w:vanish w:val="0"/>
        <w:sz w:val="20"/>
        <w:szCs w:val="20"/>
        <w:u w:val="none"/>
        <w:effect w:val="none"/>
        <w:vertAlign w:val="superscript"/>
      </w:rPr>
    </w:lvl>
    <w:lvl w:ilvl="1" w:tplc="6E4E3690">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60B16F4"/>
    <w:multiLevelType w:val="hybridMultilevel"/>
    <w:tmpl w:val="BE147980"/>
    <w:lvl w:ilvl="0" w:tplc="49521AEA">
      <w:start w:val="3"/>
      <w:numFmt w:val="decimal"/>
      <w:lvlText w:val="3.2.%1"/>
      <w:lvlJc w:val="left"/>
      <w:pPr>
        <w:ind w:left="720" w:hanging="360"/>
      </w:pPr>
      <w:rPr>
        <w:rFonts w:hint="default"/>
        <w:sz w:val="24"/>
        <w:szCs w:val="24"/>
      </w:rPr>
    </w:lvl>
    <w:lvl w:ilvl="1" w:tplc="041B000F">
      <w:start w:val="1"/>
      <w:numFmt w:val="decimal"/>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ADE292F"/>
    <w:multiLevelType w:val="hybridMultilevel"/>
    <w:tmpl w:val="FE84D8C8"/>
    <w:lvl w:ilvl="0" w:tplc="35E63286">
      <w:start w:val="2"/>
      <w:numFmt w:val="decimal"/>
      <w:lvlText w:val="5.2.%1"/>
      <w:lvlJc w:val="left"/>
      <w:pPr>
        <w:ind w:left="720" w:hanging="360"/>
      </w:pPr>
      <w:rPr>
        <w:rFonts w:hint="default"/>
        <w:b w:val="0"/>
        <w:i/>
        <w:caps w:val="0"/>
        <w:strike w:val="0"/>
        <w:dstrike w:val="0"/>
        <w:outline w:val="0"/>
        <w:shadow w:val="0"/>
        <w:emboss w:val="0"/>
        <w:imprint w:val="0"/>
        <w:vanish w:val="0"/>
        <w:color w:val="auto"/>
        <w:sz w:val="23"/>
        <w:szCs w:val="23"/>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B5F7718"/>
    <w:multiLevelType w:val="hybridMultilevel"/>
    <w:tmpl w:val="352EAC8A"/>
    <w:lvl w:ilvl="0" w:tplc="041B0017">
      <w:start w:val="1"/>
      <w:numFmt w:val="lowerLetter"/>
      <w:lvlText w:val="%1)"/>
      <w:lvlJc w:val="left"/>
      <w:pPr>
        <w:ind w:left="1854" w:hanging="360"/>
      </w:pPr>
    </w:lvl>
    <w:lvl w:ilvl="1" w:tplc="041B0017">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12" w15:restartNumberingAfterBreak="0">
    <w:nsid w:val="16851953"/>
    <w:multiLevelType w:val="hybridMultilevel"/>
    <w:tmpl w:val="22B004EE"/>
    <w:lvl w:ilvl="0" w:tplc="0D6C5344">
      <w:start w:val="1"/>
      <w:numFmt w:val="bullet"/>
      <w:lvlText w:val=""/>
      <w:lvlJc w:val="left"/>
      <w:pPr>
        <w:tabs>
          <w:tab w:val="num" w:pos="737"/>
        </w:tabs>
        <w:ind w:left="737" w:hanging="737"/>
      </w:pPr>
      <w:rPr>
        <w:rFonts w:ascii="Wingdings" w:hAnsi="Wingdings" w:hint="default"/>
        <w:b w:val="0"/>
        <w:i w:val="0"/>
        <w:sz w:val="16"/>
      </w:rPr>
    </w:lvl>
    <w:lvl w:ilvl="1" w:tplc="0D6C5344">
      <w:start w:val="1"/>
      <w:numFmt w:val="bullet"/>
      <w:lvlText w:val=""/>
      <w:lvlJc w:val="left"/>
      <w:pPr>
        <w:tabs>
          <w:tab w:val="num" w:pos="1080"/>
        </w:tabs>
        <w:ind w:left="1080" w:hanging="360"/>
      </w:pPr>
      <w:rPr>
        <w:rFonts w:ascii="Wingdings" w:hAnsi="Wingdings" w:hint="default"/>
        <w:b w:val="0"/>
        <w:i w:val="0"/>
        <w:sz w:val="16"/>
      </w:rPr>
    </w:lvl>
    <w:lvl w:ilvl="2" w:tplc="6DF48250">
      <w:start w:val="2"/>
      <w:numFmt w:val="lowerLetter"/>
      <w:lvlText w:val="%3)"/>
      <w:lvlJc w:val="left"/>
      <w:pPr>
        <w:ind w:left="1980" w:hanging="360"/>
      </w:pPr>
      <w:rPr>
        <w:rFonts w:cs="Times New Roman" w:hint="default"/>
        <w:b/>
        <w:sz w:val="24"/>
        <w:szCs w:val="24"/>
      </w:rPr>
    </w:lvl>
    <w:lvl w:ilvl="3" w:tplc="041B000F" w:tentative="1">
      <w:start w:val="1"/>
      <w:numFmt w:val="decimal"/>
      <w:lvlText w:val="%4."/>
      <w:lvlJc w:val="left"/>
      <w:pPr>
        <w:tabs>
          <w:tab w:val="num" w:pos="2520"/>
        </w:tabs>
        <w:ind w:left="2520" w:hanging="360"/>
      </w:pPr>
      <w:rPr>
        <w:rFonts w:cs="Times New Roman"/>
      </w:rPr>
    </w:lvl>
    <w:lvl w:ilvl="4" w:tplc="041B0019" w:tentative="1">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168654AA"/>
    <w:multiLevelType w:val="hybridMultilevel"/>
    <w:tmpl w:val="864C7E60"/>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4" w15:restartNumberingAfterBreak="0">
    <w:nsid w:val="192F5378"/>
    <w:multiLevelType w:val="hybridMultilevel"/>
    <w:tmpl w:val="25EE9B36"/>
    <w:lvl w:ilvl="0" w:tplc="F3C8CA8A">
      <w:start w:val="1"/>
      <w:numFmt w:val="decimal"/>
      <w:lvlText w:val="%1)"/>
      <w:lvlJc w:val="left"/>
      <w:pPr>
        <w:tabs>
          <w:tab w:val="num" w:pos="1134"/>
        </w:tabs>
        <w:ind w:left="1134" w:firstLine="0"/>
      </w:pPr>
      <w:rPr>
        <w:b w:val="0"/>
        <w:i w:val="0"/>
        <w:caps w:val="0"/>
        <w:strike w:val="0"/>
        <w:dstrike w:val="0"/>
        <w:outline w:val="0"/>
        <w:shadow w:val="0"/>
        <w:emboss w:val="0"/>
        <w:imprint w:val="0"/>
        <w:vanish w:val="0"/>
        <w:webHidden w:val="0"/>
        <w:sz w:val="20"/>
        <w:szCs w:val="20"/>
        <w:u w:val="none"/>
        <w:effect w:val="none"/>
        <w:vertAlign w:val="superscript"/>
        <w:specVanish w:val="0"/>
      </w:r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15" w15:restartNumberingAfterBreak="0">
    <w:nsid w:val="2390792B"/>
    <w:multiLevelType w:val="hybridMultilevel"/>
    <w:tmpl w:val="86C4A082"/>
    <w:lvl w:ilvl="0" w:tplc="9D96062C">
      <w:start w:val="1"/>
      <w:numFmt w:val="decimal"/>
      <w:lvlText w:val="3.%1"/>
      <w:lvlJc w:val="left"/>
      <w:pPr>
        <w:ind w:left="720" w:hanging="360"/>
      </w:pPr>
      <w:rPr>
        <w:rFonts w:hint="default"/>
        <w:sz w:val="23"/>
        <w:szCs w:val="23"/>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42674AE"/>
    <w:multiLevelType w:val="hybridMultilevel"/>
    <w:tmpl w:val="1D22055C"/>
    <w:lvl w:ilvl="0" w:tplc="0D6C5344">
      <w:start w:val="1"/>
      <w:numFmt w:val="bullet"/>
      <w:lvlText w:val=""/>
      <w:lvlJc w:val="left"/>
      <w:pPr>
        <w:ind w:left="720" w:hanging="360"/>
      </w:pPr>
      <w:rPr>
        <w:rFonts w:ascii="Wingdings" w:hAnsi="Wingdings" w:hint="default"/>
        <w:b w:val="0"/>
        <w:i w:val="0"/>
        <w:sz w:val="16"/>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677630D"/>
    <w:multiLevelType w:val="hybridMultilevel"/>
    <w:tmpl w:val="E4F05E1E"/>
    <w:lvl w:ilvl="0" w:tplc="041B0017">
      <w:start w:val="1"/>
      <w:numFmt w:val="lowerLetter"/>
      <w:lvlText w:val="%1)"/>
      <w:lvlJc w:val="left"/>
      <w:pPr>
        <w:ind w:left="1996" w:hanging="360"/>
      </w:pPr>
      <w:rPr>
        <w:rFonts w:hint="default"/>
        <w:b w:val="0"/>
      </w:rPr>
    </w:lvl>
    <w:lvl w:ilvl="1" w:tplc="041B0019">
      <w:start w:val="1"/>
      <w:numFmt w:val="lowerLetter"/>
      <w:lvlText w:val="%2."/>
      <w:lvlJc w:val="left"/>
      <w:pPr>
        <w:ind w:left="2716" w:hanging="360"/>
      </w:pPr>
    </w:lvl>
    <w:lvl w:ilvl="2" w:tplc="041B001B" w:tentative="1">
      <w:start w:val="1"/>
      <w:numFmt w:val="lowerRoman"/>
      <w:lvlText w:val="%3."/>
      <w:lvlJc w:val="right"/>
      <w:pPr>
        <w:ind w:left="3436" w:hanging="180"/>
      </w:pPr>
    </w:lvl>
    <w:lvl w:ilvl="3" w:tplc="041B000F" w:tentative="1">
      <w:start w:val="1"/>
      <w:numFmt w:val="decimal"/>
      <w:lvlText w:val="%4."/>
      <w:lvlJc w:val="left"/>
      <w:pPr>
        <w:ind w:left="4156" w:hanging="360"/>
      </w:pPr>
    </w:lvl>
    <w:lvl w:ilvl="4" w:tplc="041B0019" w:tentative="1">
      <w:start w:val="1"/>
      <w:numFmt w:val="lowerLetter"/>
      <w:lvlText w:val="%5."/>
      <w:lvlJc w:val="left"/>
      <w:pPr>
        <w:ind w:left="4876" w:hanging="360"/>
      </w:pPr>
    </w:lvl>
    <w:lvl w:ilvl="5" w:tplc="041B001B" w:tentative="1">
      <w:start w:val="1"/>
      <w:numFmt w:val="lowerRoman"/>
      <w:lvlText w:val="%6."/>
      <w:lvlJc w:val="right"/>
      <w:pPr>
        <w:ind w:left="5596" w:hanging="180"/>
      </w:pPr>
    </w:lvl>
    <w:lvl w:ilvl="6" w:tplc="041B000F" w:tentative="1">
      <w:start w:val="1"/>
      <w:numFmt w:val="decimal"/>
      <w:lvlText w:val="%7."/>
      <w:lvlJc w:val="left"/>
      <w:pPr>
        <w:ind w:left="6316" w:hanging="360"/>
      </w:pPr>
    </w:lvl>
    <w:lvl w:ilvl="7" w:tplc="041B0019" w:tentative="1">
      <w:start w:val="1"/>
      <w:numFmt w:val="lowerLetter"/>
      <w:lvlText w:val="%8."/>
      <w:lvlJc w:val="left"/>
      <w:pPr>
        <w:ind w:left="7036" w:hanging="360"/>
      </w:pPr>
    </w:lvl>
    <w:lvl w:ilvl="8" w:tplc="041B001B" w:tentative="1">
      <w:start w:val="1"/>
      <w:numFmt w:val="lowerRoman"/>
      <w:lvlText w:val="%9."/>
      <w:lvlJc w:val="right"/>
      <w:pPr>
        <w:ind w:left="7756" w:hanging="180"/>
      </w:pPr>
    </w:lvl>
  </w:abstractNum>
  <w:abstractNum w:abstractNumId="18" w15:restartNumberingAfterBreak="0">
    <w:nsid w:val="268E55E1"/>
    <w:multiLevelType w:val="multilevel"/>
    <w:tmpl w:val="AA2AA6E8"/>
    <w:lvl w:ilvl="0">
      <w:start w:val="1"/>
      <w:numFmt w:val="lowerLetter"/>
      <w:lvlText w:val="%1)"/>
      <w:lvlJc w:val="left"/>
      <w:pPr>
        <w:ind w:left="786" w:hanging="360"/>
      </w:pPr>
      <w:rPr>
        <w:rFonts w:cs="Times New Roman"/>
        <w:b/>
        <w:i w:val="0"/>
        <w:color w:val="auto"/>
        <w:sz w:val="28"/>
        <w:szCs w:val="28"/>
      </w:rPr>
    </w:lvl>
    <w:lvl w:ilvl="1">
      <w:start w:val="1"/>
      <w:numFmt w:val="decimal"/>
      <w:isLgl/>
      <w:lvlText w:val="%1.%2"/>
      <w:lvlJc w:val="left"/>
      <w:pPr>
        <w:ind w:left="1146" w:hanging="360"/>
      </w:pPr>
      <w:rPr>
        <w:rFonts w:cs="Times New Roman" w:hint="default"/>
        <w:i/>
      </w:rPr>
    </w:lvl>
    <w:lvl w:ilvl="2">
      <w:start w:val="1"/>
      <w:numFmt w:val="decimal"/>
      <w:isLgl/>
      <w:lvlText w:val="%1.%2.%3"/>
      <w:lvlJc w:val="left"/>
      <w:pPr>
        <w:ind w:left="1866" w:hanging="720"/>
      </w:pPr>
      <w:rPr>
        <w:rFonts w:cs="Times New Roman" w:hint="default"/>
      </w:rPr>
    </w:lvl>
    <w:lvl w:ilvl="3">
      <w:start w:val="1"/>
      <w:numFmt w:val="decimal"/>
      <w:isLgl/>
      <w:lvlText w:val="%1.%2.%3.%4"/>
      <w:lvlJc w:val="left"/>
      <w:pPr>
        <w:ind w:left="2226" w:hanging="720"/>
      </w:pPr>
      <w:rPr>
        <w:rFonts w:cs="Times New Roman" w:hint="default"/>
      </w:rPr>
    </w:lvl>
    <w:lvl w:ilvl="4">
      <w:start w:val="1"/>
      <w:numFmt w:val="decimal"/>
      <w:isLgl/>
      <w:lvlText w:val="%1.%2.%3.%4.%5"/>
      <w:lvlJc w:val="left"/>
      <w:pPr>
        <w:ind w:left="2946" w:hanging="1080"/>
      </w:pPr>
      <w:rPr>
        <w:rFonts w:cs="Times New Roman" w:hint="default"/>
      </w:rPr>
    </w:lvl>
    <w:lvl w:ilvl="5">
      <w:start w:val="1"/>
      <w:numFmt w:val="decimal"/>
      <w:isLgl/>
      <w:lvlText w:val="%1.%2.%3.%4.%5.%6"/>
      <w:lvlJc w:val="left"/>
      <w:pPr>
        <w:ind w:left="3306" w:hanging="1080"/>
      </w:pPr>
      <w:rPr>
        <w:rFonts w:cs="Times New Roman" w:hint="default"/>
      </w:rPr>
    </w:lvl>
    <w:lvl w:ilvl="6">
      <w:start w:val="1"/>
      <w:numFmt w:val="decimal"/>
      <w:isLgl/>
      <w:lvlText w:val="%1.%2.%3.%4.%5.%6.%7"/>
      <w:lvlJc w:val="left"/>
      <w:pPr>
        <w:ind w:left="4026" w:hanging="1440"/>
      </w:pPr>
      <w:rPr>
        <w:rFonts w:cs="Times New Roman" w:hint="default"/>
      </w:rPr>
    </w:lvl>
    <w:lvl w:ilvl="7">
      <w:start w:val="1"/>
      <w:numFmt w:val="decimal"/>
      <w:isLgl/>
      <w:lvlText w:val="%1.%2.%3.%4.%5.%6.%7.%8"/>
      <w:lvlJc w:val="left"/>
      <w:pPr>
        <w:ind w:left="4386" w:hanging="1440"/>
      </w:pPr>
      <w:rPr>
        <w:rFonts w:cs="Times New Roman" w:hint="default"/>
      </w:rPr>
    </w:lvl>
    <w:lvl w:ilvl="8">
      <w:start w:val="1"/>
      <w:numFmt w:val="decimal"/>
      <w:isLgl/>
      <w:lvlText w:val="%1.%2.%3.%4.%5.%6.%7.%8.%9"/>
      <w:lvlJc w:val="left"/>
      <w:pPr>
        <w:ind w:left="5106" w:hanging="1800"/>
      </w:pPr>
      <w:rPr>
        <w:rFonts w:cs="Times New Roman" w:hint="default"/>
      </w:rPr>
    </w:lvl>
  </w:abstractNum>
  <w:abstractNum w:abstractNumId="19" w15:restartNumberingAfterBreak="0">
    <w:nsid w:val="30432D6F"/>
    <w:multiLevelType w:val="multilevel"/>
    <w:tmpl w:val="2B386DCA"/>
    <w:lvl w:ilvl="0">
      <w:start w:val="1"/>
      <w:numFmt w:val="decimal"/>
      <w:lvlText w:val="%1."/>
      <w:lvlJc w:val="left"/>
      <w:pPr>
        <w:ind w:left="720" w:hanging="360"/>
      </w:pPr>
      <w:rPr>
        <w:rFonts w:hint="default"/>
        <w:b w:val="0"/>
        <w:color w:val="auto"/>
      </w:rPr>
    </w:lvl>
    <w:lvl w:ilvl="1">
      <w:start w:val="1"/>
      <w:numFmt w:val="decimal"/>
      <w:isLgl/>
      <w:lvlText w:val="%1.%2"/>
      <w:lvlJc w:val="left"/>
      <w:pPr>
        <w:ind w:left="840" w:hanging="48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6707EF"/>
    <w:multiLevelType w:val="hybridMultilevel"/>
    <w:tmpl w:val="3556AC08"/>
    <w:lvl w:ilvl="0" w:tplc="041B0017">
      <w:start w:val="1"/>
      <w:numFmt w:val="lowerLetter"/>
      <w:lvlText w:val="%1)"/>
      <w:lvlJc w:val="left"/>
      <w:pPr>
        <w:ind w:left="1713" w:hanging="360"/>
      </w:p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21" w15:restartNumberingAfterBreak="0">
    <w:nsid w:val="36B57D52"/>
    <w:multiLevelType w:val="hybridMultilevel"/>
    <w:tmpl w:val="FB7E9C48"/>
    <w:lvl w:ilvl="0" w:tplc="230008D0">
      <w:start w:val="8"/>
      <w:numFmt w:val="decimal"/>
      <w:lvlText w:val="5.1.%1"/>
      <w:lvlJc w:val="left"/>
      <w:pPr>
        <w:ind w:left="720" w:hanging="360"/>
      </w:pPr>
      <w:rPr>
        <w:rFonts w:hint="default"/>
        <w:b w:val="0"/>
        <w:i/>
        <w:color w:val="auto"/>
        <w:sz w:val="24"/>
        <w:szCs w:val="24"/>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9CB7151"/>
    <w:multiLevelType w:val="hybridMultilevel"/>
    <w:tmpl w:val="9EE8AD80"/>
    <w:lvl w:ilvl="0" w:tplc="5DE80304">
      <w:start w:val="1"/>
      <w:numFmt w:val="upperLetter"/>
      <w:lvlText w:val="%1."/>
      <w:lvlJc w:val="left"/>
      <w:pPr>
        <w:tabs>
          <w:tab w:val="num" w:pos="709"/>
        </w:tabs>
        <w:ind w:left="709" w:hanging="709"/>
      </w:pPr>
      <w:rPr>
        <w:rFonts w:cs="Times New Roman" w:hint="default"/>
        <w:b/>
        <w:color w:val="auto"/>
        <w:sz w:val="24"/>
        <w:szCs w:val="24"/>
      </w:rPr>
    </w:lvl>
    <w:lvl w:ilvl="1" w:tplc="3912B73C">
      <w:start w:val="1"/>
      <w:numFmt w:val="decimal"/>
      <w:lvlText w:val="%2."/>
      <w:lvlJc w:val="left"/>
      <w:pPr>
        <w:tabs>
          <w:tab w:val="num" w:pos="1080"/>
        </w:tabs>
        <w:ind w:left="1080"/>
      </w:pPr>
      <w:rPr>
        <w:rFonts w:cs="Times New Roman" w:hint="default"/>
        <w:b w:val="0"/>
        <w:color w:val="auto"/>
        <w:sz w:val="24"/>
        <w:szCs w:val="24"/>
      </w:rPr>
    </w:lvl>
    <w:lvl w:ilvl="2" w:tplc="041B001B">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DDC2B92"/>
    <w:multiLevelType w:val="hybridMultilevel"/>
    <w:tmpl w:val="3556AC08"/>
    <w:lvl w:ilvl="0" w:tplc="041B0017">
      <w:start w:val="1"/>
      <w:numFmt w:val="lowerLetter"/>
      <w:lvlText w:val="%1)"/>
      <w:lvlJc w:val="left"/>
      <w:pPr>
        <w:ind w:left="1713" w:hanging="360"/>
      </w:p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24" w15:restartNumberingAfterBreak="0">
    <w:nsid w:val="50F34DC5"/>
    <w:multiLevelType w:val="hybridMultilevel"/>
    <w:tmpl w:val="A5E6E1F0"/>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5" w15:restartNumberingAfterBreak="0">
    <w:nsid w:val="52D02C33"/>
    <w:multiLevelType w:val="hybridMultilevel"/>
    <w:tmpl w:val="C18CAAD0"/>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6" w15:restartNumberingAfterBreak="0">
    <w:nsid w:val="58B140DC"/>
    <w:multiLevelType w:val="hybridMultilevel"/>
    <w:tmpl w:val="FDB6E57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7" w15:restartNumberingAfterBreak="0">
    <w:nsid w:val="590316EA"/>
    <w:multiLevelType w:val="multilevel"/>
    <w:tmpl w:val="17D21162"/>
    <w:lvl w:ilvl="0">
      <w:start w:val="3"/>
      <w:numFmt w:val="decimal"/>
      <w:lvlText w:val="%1."/>
      <w:lvlJc w:val="left"/>
      <w:pPr>
        <w:tabs>
          <w:tab w:val="num" w:pos="659"/>
        </w:tabs>
        <w:ind w:left="659" w:hanging="375"/>
      </w:pPr>
      <w:rPr>
        <w:rFonts w:hint="default"/>
        <w:b/>
      </w:rPr>
    </w:lvl>
    <w:lvl w:ilvl="1">
      <w:start w:val="1"/>
      <w:numFmt w:val="decimal"/>
      <w:isLgl/>
      <w:lvlText w:val="%1.%2"/>
      <w:lvlJc w:val="left"/>
      <w:pPr>
        <w:tabs>
          <w:tab w:val="num" w:pos="1109"/>
        </w:tabs>
        <w:ind w:left="1109" w:hanging="450"/>
      </w:pPr>
      <w:rPr>
        <w:rFonts w:hint="default"/>
      </w:rPr>
    </w:lvl>
    <w:lvl w:ilvl="2">
      <w:start w:val="1"/>
      <w:numFmt w:val="decimal"/>
      <w:isLgl/>
      <w:lvlText w:val="%1.%2.%3"/>
      <w:lvlJc w:val="left"/>
      <w:pPr>
        <w:tabs>
          <w:tab w:val="num" w:pos="1754"/>
        </w:tabs>
        <w:ind w:left="1754" w:hanging="720"/>
      </w:pPr>
      <w:rPr>
        <w:rFonts w:hint="default"/>
      </w:rPr>
    </w:lvl>
    <w:lvl w:ilvl="3">
      <w:start w:val="1"/>
      <w:numFmt w:val="decimal"/>
      <w:isLgl/>
      <w:lvlText w:val="%1.%2.%3.%4"/>
      <w:lvlJc w:val="left"/>
      <w:pPr>
        <w:tabs>
          <w:tab w:val="num" w:pos="2129"/>
        </w:tabs>
        <w:ind w:left="2129" w:hanging="720"/>
      </w:pPr>
      <w:rPr>
        <w:rFonts w:hint="default"/>
      </w:rPr>
    </w:lvl>
    <w:lvl w:ilvl="4">
      <w:start w:val="1"/>
      <w:numFmt w:val="decimal"/>
      <w:isLgl/>
      <w:lvlText w:val="%1.%2.%3.%4.%5"/>
      <w:lvlJc w:val="left"/>
      <w:pPr>
        <w:tabs>
          <w:tab w:val="num" w:pos="2864"/>
        </w:tabs>
        <w:ind w:left="2864" w:hanging="1080"/>
      </w:pPr>
      <w:rPr>
        <w:rFonts w:hint="default"/>
      </w:rPr>
    </w:lvl>
    <w:lvl w:ilvl="5">
      <w:start w:val="1"/>
      <w:numFmt w:val="decimal"/>
      <w:isLgl/>
      <w:lvlText w:val="%1.%2.%3.%4.%5.%6"/>
      <w:lvlJc w:val="left"/>
      <w:pPr>
        <w:tabs>
          <w:tab w:val="num" w:pos="3239"/>
        </w:tabs>
        <w:ind w:left="3239" w:hanging="1080"/>
      </w:pPr>
      <w:rPr>
        <w:rFonts w:hint="default"/>
      </w:rPr>
    </w:lvl>
    <w:lvl w:ilvl="6">
      <w:start w:val="1"/>
      <w:numFmt w:val="decimal"/>
      <w:isLgl/>
      <w:lvlText w:val="%1.%2.%3.%4.%5.%6.%7"/>
      <w:lvlJc w:val="left"/>
      <w:pPr>
        <w:tabs>
          <w:tab w:val="num" w:pos="3974"/>
        </w:tabs>
        <w:ind w:left="3974" w:hanging="1440"/>
      </w:pPr>
      <w:rPr>
        <w:rFonts w:hint="default"/>
      </w:rPr>
    </w:lvl>
    <w:lvl w:ilvl="7">
      <w:start w:val="1"/>
      <w:numFmt w:val="decimal"/>
      <w:isLgl/>
      <w:lvlText w:val="%1.%2.%3.%4.%5.%6.%7.%8"/>
      <w:lvlJc w:val="left"/>
      <w:pPr>
        <w:tabs>
          <w:tab w:val="num" w:pos="4349"/>
        </w:tabs>
        <w:ind w:left="4349" w:hanging="1440"/>
      </w:pPr>
      <w:rPr>
        <w:rFonts w:hint="default"/>
      </w:rPr>
    </w:lvl>
    <w:lvl w:ilvl="8">
      <w:start w:val="1"/>
      <w:numFmt w:val="decimal"/>
      <w:isLgl/>
      <w:lvlText w:val="%1.%2.%3.%4.%5.%6.%7.%8.%9"/>
      <w:lvlJc w:val="left"/>
      <w:pPr>
        <w:tabs>
          <w:tab w:val="num" w:pos="5084"/>
        </w:tabs>
        <w:ind w:left="5084" w:hanging="1800"/>
      </w:pPr>
      <w:rPr>
        <w:rFonts w:hint="default"/>
      </w:rPr>
    </w:lvl>
  </w:abstractNum>
  <w:abstractNum w:abstractNumId="28" w15:restartNumberingAfterBreak="0">
    <w:nsid w:val="5E3F5758"/>
    <w:multiLevelType w:val="multilevel"/>
    <w:tmpl w:val="341EC088"/>
    <w:lvl w:ilvl="0">
      <w:start w:val="3"/>
      <w:numFmt w:val="decimal"/>
      <w:lvlText w:val="%1"/>
      <w:lvlJc w:val="left"/>
      <w:pPr>
        <w:ind w:left="480" w:hanging="480"/>
      </w:pPr>
      <w:rPr>
        <w:rFonts w:hint="default"/>
        <w:color w:val="auto"/>
      </w:rPr>
    </w:lvl>
    <w:lvl w:ilvl="1">
      <w:start w:val="2"/>
      <w:numFmt w:val="decimal"/>
      <w:lvlText w:val="%1.%2"/>
      <w:lvlJc w:val="left"/>
      <w:pPr>
        <w:ind w:left="976" w:hanging="480"/>
      </w:pPr>
      <w:rPr>
        <w:rFonts w:hint="default"/>
        <w:color w:val="auto"/>
      </w:rPr>
    </w:lvl>
    <w:lvl w:ilvl="2">
      <w:start w:val="3"/>
      <w:numFmt w:val="decimal"/>
      <w:lvlText w:val="%1.%2.%3"/>
      <w:lvlJc w:val="left"/>
      <w:pPr>
        <w:ind w:left="1712" w:hanging="720"/>
      </w:pPr>
      <w:rPr>
        <w:rFonts w:hint="default"/>
        <w:color w:val="auto"/>
      </w:rPr>
    </w:lvl>
    <w:lvl w:ilvl="3">
      <w:start w:val="1"/>
      <w:numFmt w:val="decimal"/>
      <w:lvlText w:val="%1.%2.%3.%4"/>
      <w:lvlJc w:val="left"/>
      <w:pPr>
        <w:ind w:left="2208" w:hanging="720"/>
      </w:pPr>
      <w:rPr>
        <w:rFonts w:hint="default"/>
        <w:color w:val="auto"/>
      </w:rPr>
    </w:lvl>
    <w:lvl w:ilvl="4">
      <w:start w:val="1"/>
      <w:numFmt w:val="decimal"/>
      <w:lvlText w:val="%1.%2.%3.%4.%5"/>
      <w:lvlJc w:val="left"/>
      <w:pPr>
        <w:ind w:left="3064" w:hanging="1080"/>
      </w:pPr>
      <w:rPr>
        <w:rFonts w:hint="default"/>
        <w:color w:val="auto"/>
      </w:rPr>
    </w:lvl>
    <w:lvl w:ilvl="5">
      <w:start w:val="1"/>
      <w:numFmt w:val="decimal"/>
      <w:lvlText w:val="%1.%2.%3.%4.%5.%6"/>
      <w:lvlJc w:val="left"/>
      <w:pPr>
        <w:ind w:left="3560" w:hanging="1080"/>
      </w:pPr>
      <w:rPr>
        <w:rFonts w:hint="default"/>
        <w:color w:val="auto"/>
      </w:rPr>
    </w:lvl>
    <w:lvl w:ilvl="6">
      <w:start w:val="1"/>
      <w:numFmt w:val="decimal"/>
      <w:lvlText w:val="%1.%2.%3.%4.%5.%6.%7"/>
      <w:lvlJc w:val="left"/>
      <w:pPr>
        <w:ind w:left="4416" w:hanging="1440"/>
      </w:pPr>
      <w:rPr>
        <w:rFonts w:hint="default"/>
        <w:color w:val="auto"/>
      </w:rPr>
    </w:lvl>
    <w:lvl w:ilvl="7">
      <w:start w:val="1"/>
      <w:numFmt w:val="decimal"/>
      <w:lvlText w:val="%1.%2.%3.%4.%5.%6.%7.%8"/>
      <w:lvlJc w:val="left"/>
      <w:pPr>
        <w:ind w:left="4912" w:hanging="1440"/>
      </w:pPr>
      <w:rPr>
        <w:rFonts w:hint="default"/>
        <w:color w:val="auto"/>
      </w:rPr>
    </w:lvl>
    <w:lvl w:ilvl="8">
      <w:start w:val="1"/>
      <w:numFmt w:val="decimal"/>
      <w:lvlText w:val="%1.%2.%3.%4.%5.%6.%7.%8.%9"/>
      <w:lvlJc w:val="left"/>
      <w:pPr>
        <w:ind w:left="5768" w:hanging="1800"/>
      </w:pPr>
      <w:rPr>
        <w:rFonts w:hint="default"/>
        <w:color w:val="auto"/>
      </w:rPr>
    </w:lvl>
  </w:abstractNum>
  <w:abstractNum w:abstractNumId="29" w15:restartNumberingAfterBreak="0">
    <w:nsid w:val="629F4B79"/>
    <w:multiLevelType w:val="multilevel"/>
    <w:tmpl w:val="06B250C4"/>
    <w:lvl w:ilvl="0">
      <w:start w:val="1"/>
      <w:numFmt w:val="decimal"/>
      <w:lvlText w:val="%1."/>
      <w:lvlJc w:val="left"/>
      <w:pPr>
        <w:tabs>
          <w:tab w:val="num" w:pos="360"/>
        </w:tabs>
        <w:ind w:left="360" w:hanging="360"/>
      </w:pPr>
      <w:rPr>
        <w:rFonts w:ascii="Times New Roman" w:eastAsia="Times New Roman" w:hAnsi="Times New Roman" w:cs="Times New Roman"/>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0" w15:restartNumberingAfterBreak="0">
    <w:nsid w:val="65E84BCD"/>
    <w:multiLevelType w:val="hybridMultilevel"/>
    <w:tmpl w:val="E69C6F14"/>
    <w:lvl w:ilvl="0" w:tplc="E2CEB624">
      <w:start w:val="1"/>
      <w:numFmt w:val="bullet"/>
      <w:lvlText w:val=""/>
      <w:lvlJc w:val="left"/>
      <w:pPr>
        <w:ind w:left="720" w:hanging="360"/>
      </w:pPr>
      <w:rPr>
        <w:rFonts w:ascii="Wingdings" w:hAnsi="Wingdings" w:hint="default"/>
        <w:sz w:val="16"/>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6E75585B"/>
    <w:multiLevelType w:val="multilevel"/>
    <w:tmpl w:val="8FCE74D2"/>
    <w:lvl w:ilvl="0">
      <w:start w:val="1"/>
      <w:numFmt w:val="bullet"/>
      <w:lvlText w:val=""/>
      <w:lvlJc w:val="left"/>
      <w:pPr>
        <w:tabs>
          <w:tab w:val="num" w:pos="360"/>
        </w:tabs>
        <w:ind w:left="360" w:hanging="360"/>
      </w:pPr>
      <w:rPr>
        <w:rFonts w:ascii="Wingdings" w:hAnsi="Wingdings" w:hint="default"/>
        <w:b w:val="0"/>
        <w:i w:val="0"/>
        <w:color w:val="auto"/>
        <w:sz w:val="16"/>
      </w:rPr>
    </w:lvl>
    <w:lvl w:ilvl="1">
      <w:start w:val="1"/>
      <w:numFmt w:val="lowerLetter"/>
      <w:lvlText w:val="%2."/>
      <w:lvlJc w:val="left"/>
      <w:pPr>
        <w:ind w:left="1440" w:hanging="360"/>
      </w:pPr>
      <w:rPr>
        <w:rFonts w:cs="Times New Roman"/>
      </w:rPr>
    </w:lvl>
    <w:lvl w:ilvl="2">
      <w:start w:val="1"/>
      <w:numFmt w:val="decimal"/>
      <w:lvlText w:val="%3."/>
      <w:lvlJc w:val="left"/>
      <w:pPr>
        <w:ind w:left="2400" w:hanging="420"/>
      </w:pPr>
      <w:rPr>
        <w:rFonts w:cs="Times New Roman" w:hint="default"/>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2" w15:restartNumberingAfterBreak="0">
    <w:nsid w:val="70A94FD6"/>
    <w:multiLevelType w:val="hybridMultilevel"/>
    <w:tmpl w:val="2FA2DD96"/>
    <w:lvl w:ilvl="0" w:tplc="C05AF2CE">
      <w:start w:val="1"/>
      <w:numFmt w:val="bullet"/>
      <w:lvlText w:val=""/>
      <w:lvlJc w:val="left"/>
      <w:pPr>
        <w:ind w:left="720" w:hanging="360"/>
      </w:pPr>
      <w:rPr>
        <w:rFonts w:ascii="Wingdings" w:hAnsi="Wingdings" w:hint="default"/>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766C65DE"/>
    <w:multiLevelType w:val="hybridMultilevel"/>
    <w:tmpl w:val="70A01AE4"/>
    <w:lvl w:ilvl="0" w:tplc="AA70FA60">
      <w:numFmt w:val="bullet"/>
      <w:lvlText w:val="-"/>
      <w:lvlJc w:val="left"/>
      <w:pPr>
        <w:ind w:left="720" w:hanging="360"/>
      </w:pPr>
      <w:rPr>
        <w:rFonts w:ascii="Times New Roman" w:eastAsia="Times New Roman" w:hAnsi="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34" w15:restartNumberingAfterBreak="0">
    <w:nsid w:val="77AD03B8"/>
    <w:multiLevelType w:val="hybridMultilevel"/>
    <w:tmpl w:val="CD969AA2"/>
    <w:lvl w:ilvl="0" w:tplc="E2C8AEDC">
      <w:start w:val="1"/>
      <w:numFmt w:val="decimal"/>
      <w:lvlText w:val="%1)"/>
      <w:lvlJc w:val="left"/>
      <w:pPr>
        <w:tabs>
          <w:tab w:val="num" w:pos="1134"/>
        </w:tabs>
        <w:ind w:left="1134" w:firstLine="0"/>
      </w:pPr>
      <w:rPr>
        <w:b w:val="0"/>
        <w:i w:val="0"/>
        <w:caps w:val="0"/>
        <w:strike w:val="0"/>
        <w:dstrike w:val="0"/>
        <w:outline w:val="0"/>
        <w:shadow w:val="0"/>
        <w:emboss w:val="0"/>
        <w:imprint w:val="0"/>
        <w:vanish w:val="0"/>
        <w:webHidden w:val="0"/>
        <w:color w:val="auto"/>
        <w:sz w:val="20"/>
        <w:szCs w:val="20"/>
        <w:u w:val="none"/>
        <w:effect w:val="none"/>
        <w:vertAlign w:val="superscript"/>
        <w:specVanish w:val="0"/>
      </w:r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35" w15:restartNumberingAfterBreak="0">
    <w:nsid w:val="7E22361D"/>
    <w:multiLevelType w:val="hybridMultilevel"/>
    <w:tmpl w:val="8F8A4AC6"/>
    <w:lvl w:ilvl="0" w:tplc="800A6FD6">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0F">
      <w:start w:val="1"/>
      <w:numFmt w:val="decimal"/>
      <w:lvlText w:val="%3."/>
      <w:lvlJc w:val="left"/>
      <w:pPr>
        <w:ind w:left="2160" w:hanging="180"/>
      </w:pPr>
      <w:rPr>
        <w:rFonts w:cs="Times New Roman" w:hint="default"/>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1"/>
  </w:num>
  <w:num w:numId="4">
    <w:abstractNumId w:val="0"/>
  </w:num>
  <w:num w:numId="5">
    <w:abstractNumId w:val="22"/>
  </w:num>
  <w:num w:numId="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8"/>
  </w:num>
  <w:num w:numId="9">
    <w:abstractNumId w:val="31"/>
  </w:num>
  <w:num w:numId="10">
    <w:abstractNumId w:val="13"/>
  </w:num>
  <w:num w:numId="11">
    <w:abstractNumId w:val="16"/>
  </w:num>
  <w:num w:numId="12">
    <w:abstractNumId w:val="35"/>
  </w:num>
  <w:num w:numId="13">
    <w:abstractNumId w:val="25"/>
  </w:num>
  <w:num w:numId="14">
    <w:abstractNumId w:val="30"/>
  </w:num>
  <w:num w:numId="15">
    <w:abstractNumId w:val="19"/>
  </w:num>
  <w:num w:numId="16">
    <w:abstractNumId w:val="32"/>
  </w:num>
  <w:num w:numId="17">
    <w:abstractNumId w:val="21"/>
  </w:num>
  <w:num w:numId="18">
    <w:abstractNumId w:val="10"/>
  </w:num>
  <w:num w:numId="19">
    <w:abstractNumId w:val="27"/>
  </w:num>
  <w:num w:numId="20">
    <w:abstractNumId w:val="15"/>
  </w:num>
  <w:num w:numId="21">
    <w:abstractNumId w:val="6"/>
  </w:num>
  <w:num w:numId="22">
    <w:abstractNumId w:val="7"/>
  </w:num>
  <w:num w:numId="23">
    <w:abstractNumId w:val="28"/>
  </w:num>
  <w:num w:numId="24">
    <w:abstractNumId w:val="9"/>
  </w:num>
  <w:num w:numId="25">
    <w:abstractNumId w:val="17"/>
  </w:num>
  <w:num w:numId="26">
    <w:abstractNumId w:val="34"/>
  </w:num>
  <w:num w:numId="27">
    <w:abstractNumId w:val="23"/>
  </w:num>
  <w:num w:numId="28">
    <w:abstractNumId w:val="14"/>
  </w:num>
  <w:num w:numId="29">
    <w:abstractNumId w:val="8"/>
  </w:num>
  <w:num w:numId="30">
    <w:abstractNumId w:val="11"/>
  </w:num>
  <w:num w:numId="31">
    <w:abstractNumId w:val="20"/>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08D"/>
    <w:rsid w:val="000004F4"/>
    <w:rsid w:val="00000A21"/>
    <w:rsid w:val="00000F70"/>
    <w:rsid w:val="00000FF5"/>
    <w:rsid w:val="000016F2"/>
    <w:rsid w:val="0000185E"/>
    <w:rsid w:val="00002052"/>
    <w:rsid w:val="00002AC2"/>
    <w:rsid w:val="00002C50"/>
    <w:rsid w:val="00002E83"/>
    <w:rsid w:val="000039B6"/>
    <w:rsid w:val="00003BEE"/>
    <w:rsid w:val="00003D48"/>
    <w:rsid w:val="000043CA"/>
    <w:rsid w:val="00004897"/>
    <w:rsid w:val="00004C9D"/>
    <w:rsid w:val="00004E8E"/>
    <w:rsid w:val="000052F5"/>
    <w:rsid w:val="00005518"/>
    <w:rsid w:val="00005A09"/>
    <w:rsid w:val="000060AD"/>
    <w:rsid w:val="000061FD"/>
    <w:rsid w:val="0000628C"/>
    <w:rsid w:val="0000633D"/>
    <w:rsid w:val="000066C6"/>
    <w:rsid w:val="000079CA"/>
    <w:rsid w:val="000105B0"/>
    <w:rsid w:val="00010AF6"/>
    <w:rsid w:val="00010BAB"/>
    <w:rsid w:val="00011310"/>
    <w:rsid w:val="00011371"/>
    <w:rsid w:val="0001147C"/>
    <w:rsid w:val="00011582"/>
    <w:rsid w:val="00011C34"/>
    <w:rsid w:val="00011E55"/>
    <w:rsid w:val="0001208D"/>
    <w:rsid w:val="00012163"/>
    <w:rsid w:val="0001362B"/>
    <w:rsid w:val="0001391E"/>
    <w:rsid w:val="00013985"/>
    <w:rsid w:val="00013A17"/>
    <w:rsid w:val="00013B71"/>
    <w:rsid w:val="00013D42"/>
    <w:rsid w:val="00014306"/>
    <w:rsid w:val="0001453F"/>
    <w:rsid w:val="00014647"/>
    <w:rsid w:val="00014D8D"/>
    <w:rsid w:val="000157D9"/>
    <w:rsid w:val="00015819"/>
    <w:rsid w:val="00015ED4"/>
    <w:rsid w:val="00015F2D"/>
    <w:rsid w:val="00015FAF"/>
    <w:rsid w:val="00016860"/>
    <w:rsid w:val="00016D0D"/>
    <w:rsid w:val="00016D30"/>
    <w:rsid w:val="00017196"/>
    <w:rsid w:val="00017328"/>
    <w:rsid w:val="000175E3"/>
    <w:rsid w:val="0001763F"/>
    <w:rsid w:val="000178DB"/>
    <w:rsid w:val="00017FBE"/>
    <w:rsid w:val="000200C7"/>
    <w:rsid w:val="000201C3"/>
    <w:rsid w:val="000203E0"/>
    <w:rsid w:val="0002067D"/>
    <w:rsid w:val="00020731"/>
    <w:rsid w:val="00020D9F"/>
    <w:rsid w:val="00020DE1"/>
    <w:rsid w:val="00021707"/>
    <w:rsid w:val="000219A0"/>
    <w:rsid w:val="00021C6C"/>
    <w:rsid w:val="00021CC8"/>
    <w:rsid w:val="000223E6"/>
    <w:rsid w:val="000229EF"/>
    <w:rsid w:val="000232DF"/>
    <w:rsid w:val="00023598"/>
    <w:rsid w:val="0002376E"/>
    <w:rsid w:val="00023AFF"/>
    <w:rsid w:val="0002471E"/>
    <w:rsid w:val="00024AC5"/>
    <w:rsid w:val="00024B65"/>
    <w:rsid w:val="00024E5D"/>
    <w:rsid w:val="000255B1"/>
    <w:rsid w:val="000257A3"/>
    <w:rsid w:val="00026209"/>
    <w:rsid w:val="0002742C"/>
    <w:rsid w:val="00027917"/>
    <w:rsid w:val="00027BB5"/>
    <w:rsid w:val="0003018E"/>
    <w:rsid w:val="0003091C"/>
    <w:rsid w:val="00030A47"/>
    <w:rsid w:val="00031949"/>
    <w:rsid w:val="00031BC3"/>
    <w:rsid w:val="0003213C"/>
    <w:rsid w:val="0003271F"/>
    <w:rsid w:val="00032735"/>
    <w:rsid w:val="0003301B"/>
    <w:rsid w:val="000335C7"/>
    <w:rsid w:val="0003371B"/>
    <w:rsid w:val="00033B78"/>
    <w:rsid w:val="00033C57"/>
    <w:rsid w:val="000344AB"/>
    <w:rsid w:val="0003472F"/>
    <w:rsid w:val="0003497D"/>
    <w:rsid w:val="00034B3D"/>
    <w:rsid w:val="00034FFD"/>
    <w:rsid w:val="000353B0"/>
    <w:rsid w:val="000353D8"/>
    <w:rsid w:val="0003605F"/>
    <w:rsid w:val="000368CA"/>
    <w:rsid w:val="0003744B"/>
    <w:rsid w:val="0003760F"/>
    <w:rsid w:val="00037924"/>
    <w:rsid w:val="00037BE3"/>
    <w:rsid w:val="00037F89"/>
    <w:rsid w:val="000406A7"/>
    <w:rsid w:val="0004097A"/>
    <w:rsid w:val="00040C92"/>
    <w:rsid w:val="00041141"/>
    <w:rsid w:val="000413CA"/>
    <w:rsid w:val="0004141C"/>
    <w:rsid w:val="000416ED"/>
    <w:rsid w:val="00041943"/>
    <w:rsid w:val="0004202E"/>
    <w:rsid w:val="0004238D"/>
    <w:rsid w:val="0004244B"/>
    <w:rsid w:val="0004255C"/>
    <w:rsid w:val="00042710"/>
    <w:rsid w:val="00042893"/>
    <w:rsid w:val="0004296E"/>
    <w:rsid w:val="00042A26"/>
    <w:rsid w:val="00042C33"/>
    <w:rsid w:val="00044038"/>
    <w:rsid w:val="00044FB0"/>
    <w:rsid w:val="000455A0"/>
    <w:rsid w:val="00045711"/>
    <w:rsid w:val="00045A57"/>
    <w:rsid w:val="00045EC9"/>
    <w:rsid w:val="00046249"/>
    <w:rsid w:val="00046795"/>
    <w:rsid w:val="00046898"/>
    <w:rsid w:val="000476A8"/>
    <w:rsid w:val="00047AD1"/>
    <w:rsid w:val="00047B2E"/>
    <w:rsid w:val="00047FF4"/>
    <w:rsid w:val="000505E7"/>
    <w:rsid w:val="0005077F"/>
    <w:rsid w:val="00050B63"/>
    <w:rsid w:val="00050F59"/>
    <w:rsid w:val="000511E8"/>
    <w:rsid w:val="000519C4"/>
    <w:rsid w:val="00051E97"/>
    <w:rsid w:val="000523F4"/>
    <w:rsid w:val="000526A3"/>
    <w:rsid w:val="000528F6"/>
    <w:rsid w:val="00052912"/>
    <w:rsid w:val="00052B2B"/>
    <w:rsid w:val="00052DEC"/>
    <w:rsid w:val="00052FB2"/>
    <w:rsid w:val="00053337"/>
    <w:rsid w:val="00054F90"/>
    <w:rsid w:val="00055A43"/>
    <w:rsid w:val="00055A92"/>
    <w:rsid w:val="00056220"/>
    <w:rsid w:val="00056277"/>
    <w:rsid w:val="00056A0A"/>
    <w:rsid w:val="00056BC3"/>
    <w:rsid w:val="0005760C"/>
    <w:rsid w:val="0005790A"/>
    <w:rsid w:val="0005799C"/>
    <w:rsid w:val="00057E20"/>
    <w:rsid w:val="000603CD"/>
    <w:rsid w:val="000606AB"/>
    <w:rsid w:val="00060BCF"/>
    <w:rsid w:val="00060C80"/>
    <w:rsid w:val="00060C88"/>
    <w:rsid w:val="00060DD8"/>
    <w:rsid w:val="000612FD"/>
    <w:rsid w:val="000613BD"/>
    <w:rsid w:val="00061BA0"/>
    <w:rsid w:val="00061EE4"/>
    <w:rsid w:val="000621F1"/>
    <w:rsid w:val="00062397"/>
    <w:rsid w:val="000629C0"/>
    <w:rsid w:val="0006455F"/>
    <w:rsid w:val="00064779"/>
    <w:rsid w:val="00064F95"/>
    <w:rsid w:val="000655ED"/>
    <w:rsid w:val="0006576C"/>
    <w:rsid w:val="000659BD"/>
    <w:rsid w:val="00065B04"/>
    <w:rsid w:val="00065E84"/>
    <w:rsid w:val="0006707B"/>
    <w:rsid w:val="00067B10"/>
    <w:rsid w:val="00070703"/>
    <w:rsid w:val="00070CC9"/>
    <w:rsid w:val="00070DCA"/>
    <w:rsid w:val="000713F3"/>
    <w:rsid w:val="00071939"/>
    <w:rsid w:val="00071A92"/>
    <w:rsid w:val="00071C70"/>
    <w:rsid w:val="00071FAA"/>
    <w:rsid w:val="000723F6"/>
    <w:rsid w:val="000723FD"/>
    <w:rsid w:val="00072B38"/>
    <w:rsid w:val="00072F65"/>
    <w:rsid w:val="00073ECF"/>
    <w:rsid w:val="000740F7"/>
    <w:rsid w:val="00074407"/>
    <w:rsid w:val="000749FB"/>
    <w:rsid w:val="00074BAF"/>
    <w:rsid w:val="00075002"/>
    <w:rsid w:val="000751FE"/>
    <w:rsid w:val="0007530D"/>
    <w:rsid w:val="000757AE"/>
    <w:rsid w:val="00075C6E"/>
    <w:rsid w:val="000761B2"/>
    <w:rsid w:val="000761DE"/>
    <w:rsid w:val="00076705"/>
    <w:rsid w:val="0007676C"/>
    <w:rsid w:val="00076F4D"/>
    <w:rsid w:val="00076F5F"/>
    <w:rsid w:val="00077669"/>
    <w:rsid w:val="0007770C"/>
    <w:rsid w:val="000777B1"/>
    <w:rsid w:val="00077E8B"/>
    <w:rsid w:val="0008078E"/>
    <w:rsid w:val="0008080C"/>
    <w:rsid w:val="000808E1"/>
    <w:rsid w:val="000810BC"/>
    <w:rsid w:val="000815FA"/>
    <w:rsid w:val="00082586"/>
    <w:rsid w:val="000826D6"/>
    <w:rsid w:val="000831AA"/>
    <w:rsid w:val="000833CA"/>
    <w:rsid w:val="0008341B"/>
    <w:rsid w:val="00083B67"/>
    <w:rsid w:val="00084801"/>
    <w:rsid w:val="00084E30"/>
    <w:rsid w:val="000851E8"/>
    <w:rsid w:val="000852B7"/>
    <w:rsid w:val="00085791"/>
    <w:rsid w:val="000858F5"/>
    <w:rsid w:val="0008590E"/>
    <w:rsid w:val="0008596C"/>
    <w:rsid w:val="00085C0D"/>
    <w:rsid w:val="000869D7"/>
    <w:rsid w:val="00087018"/>
    <w:rsid w:val="00087019"/>
    <w:rsid w:val="00087109"/>
    <w:rsid w:val="00087714"/>
    <w:rsid w:val="00087A2B"/>
    <w:rsid w:val="00087A40"/>
    <w:rsid w:val="00090510"/>
    <w:rsid w:val="00090A96"/>
    <w:rsid w:val="00090BA7"/>
    <w:rsid w:val="000916BF"/>
    <w:rsid w:val="00091D14"/>
    <w:rsid w:val="0009236C"/>
    <w:rsid w:val="000923A7"/>
    <w:rsid w:val="000929E3"/>
    <w:rsid w:val="00093475"/>
    <w:rsid w:val="00093758"/>
    <w:rsid w:val="00093805"/>
    <w:rsid w:val="00093B34"/>
    <w:rsid w:val="00093D73"/>
    <w:rsid w:val="00094097"/>
    <w:rsid w:val="0009450A"/>
    <w:rsid w:val="00095548"/>
    <w:rsid w:val="0009571B"/>
    <w:rsid w:val="00096567"/>
    <w:rsid w:val="000965DD"/>
    <w:rsid w:val="00096A6B"/>
    <w:rsid w:val="00096BF7"/>
    <w:rsid w:val="000975DE"/>
    <w:rsid w:val="000975E4"/>
    <w:rsid w:val="00097C7F"/>
    <w:rsid w:val="00097E50"/>
    <w:rsid w:val="000A00AB"/>
    <w:rsid w:val="000A0727"/>
    <w:rsid w:val="000A0B80"/>
    <w:rsid w:val="000A0C96"/>
    <w:rsid w:val="000A1702"/>
    <w:rsid w:val="000A1B4A"/>
    <w:rsid w:val="000A1B7F"/>
    <w:rsid w:val="000A1D88"/>
    <w:rsid w:val="000A2254"/>
    <w:rsid w:val="000A2729"/>
    <w:rsid w:val="000A2A49"/>
    <w:rsid w:val="000A35C0"/>
    <w:rsid w:val="000A3B7E"/>
    <w:rsid w:val="000A3DC8"/>
    <w:rsid w:val="000A3E56"/>
    <w:rsid w:val="000A3F28"/>
    <w:rsid w:val="000A47C2"/>
    <w:rsid w:val="000A53D1"/>
    <w:rsid w:val="000A599B"/>
    <w:rsid w:val="000A5FC8"/>
    <w:rsid w:val="000A633D"/>
    <w:rsid w:val="000A6A22"/>
    <w:rsid w:val="000A6CFA"/>
    <w:rsid w:val="000A6D03"/>
    <w:rsid w:val="000A730C"/>
    <w:rsid w:val="000A7C6D"/>
    <w:rsid w:val="000B05CA"/>
    <w:rsid w:val="000B0ACD"/>
    <w:rsid w:val="000B178A"/>
    <w:rsid w:val="000B18B5"/>
    <w:rsid w:val="000B1B38"/>
    <w:rsid w:val="000B1B70"/>
    <w:rsid w:val="000B210D"/>
    <w:rsid w:val="000B2B9D"/>
    <w:rsid w:val="000B2EBD"/>
    <w:rsid w:val="000B2EF8"/>
    <w:rsid w:val="000B2FBB"/>
    <w:rsid w:val="000B340A"/>
    <w:rsid w:val="000B3A8A"/>
    <w:rsid w:val="000B46E8"/>
    <w:rsid w:val="000B546F"/>
    <w:rsid w:val="000B557D"/>
    <w:rsid w:val="000B55FA"/>
    <w:rsid w:val="000B5E63"/>
    <w:rsid w:val="000B60DF"/>
    <w:rsid w:val="000B635A"/>
    <w:rsid w:val="000B69CF"/>
    <w:rsid w:val="000B7168"/>
    <w:rsid w:val="000B759C"/>
    <w:rsid w:val="000B75C4"/>
    <w:rsid w:val="000B766F"/>
    <w:rsid w:val="000C004C"/>
    <w:rsid w:val="000C0A7B"/>
    <w:rsid w:val="000C13ED"/>
    <w:rsid w:val="000C1D60"/>
    <w:rsid w:val="000C1F1B"/>
    <w:rsid w:val="000C1FBC"/>
    <w:rsid w:val="000C200E"/>
    <w:rsid w:val="000C2019"/>
    <w:rsid w:val="000C24AD"/>
    <w:rsid w:val="000C2AF6"/>
    <w:rsid w:val="000C2EF6"/>
    <w:rsid w:val="000C308B"/>
    <w:rsid w:val="000C323E"/>
    <w:rsid w:val="000C355F"/>
    <w:rsid w:val="000C381E"/>
    <w:rsid w:val="000C3D01"/>
    <w:rsid w:val="000C3D56"/>
    <w:rsid w:val="000C42E9"/>
    <w:rsid w:val="000C45D1"/>
    <w:rsid w:val="000C4C24"/>
    <w:rsid w:val="000C4C9A"/>
    <w:rsid w:val="000C4DE3"/>
    <w:rsid w:val="000C53F4"/>
    <w:rsid w:val="000C586D"/>
    <w:rsid w:val="000C5BCA"/>
    <w:rsid w:val="000C5C9A"/>
    <w:rsid w:val="000C65FA"/>
    <w:rsid w:val="000C66B8"/>
    <w:rsid w:val="000C68A8"/>
    <w:rsid w:val="000C73A9"/>
    <w:rsid w:val="000C7428"/>
    <w:rsid w:val="000C75EB"/>
    <w:rsid w:val="000C770A"/>
    <w:rsid w:val="000C7989"/>
    <w:rsid w:val="000D0350"/>
    <w:rsid w:val="000D06E9"/>
    <w:rsid w:val="000D0AC8"/>
    <w:rsid w:val="000D0D6F"/>
    <w:rsid w:val="000D1597"/>
    <w:rsid w:val="000D161D"/>
    <w:rsid w:val="000D1931"/>
    <w:rsid w:val="000D19F7"/>
    <w:rsid w:val="000D1BD6"/>
    <w:rsid w:val="000D23D3"/>
    <w:rsid w:val="000D24E7"/>
    <w:rsid w:val="000D254F"/>
    <w:rsid w:val="000D2656"/>
    <w:rsid w:val="000D2D66"/>
    <w:rsid w:val="000D3234"/>
    <w:rsid w:val="000D3342"/>
    <w:rsid w:val="000D3A90"/>
    <w:rsid w:val="000D3AAF"/>
    <w:rsid w:val="000D3C55"/>
    <w:rsid w:val="000D472C"/>
    <w:rsid w:val="000D489A"/>
    <w:rsid w:val="000D4969"/>
    <w:rsid w:val="000D4A0B"/>
    <w:rsid w:val="000D4BA7"/>
    <w:rsid w:val="000D4CF4"/>
    <w:rsid w:val="000D4E6E"/>
    <w:rsid w:val="000D514A"/>
    <w:rsid w:val="000D55BC"/>
    <w:rsid w:val="000D5F82"/>
    <w:rsid w:val="000D63C8"/>
    <w:rsid w:val="000D63FA"/>
    <w:rsid w:val="000D69EC"/>
    <w:rsid w:val="000D6A37"/>
    <w:rsid w:val="000D7262"/>
    <w:rsid w:val="000D7CE9"/>
    <w:rsid w:val="000E008D"/>
    <w:rsid w:val="000E015F"/>
    <w:rsid w:val="000E04E4"/>
    <w:rsid w:val="000E050A"/>
    <w:rsid w:val="000E0779"/>
    <w:rsid w:val="000E0A56"/>
    <w:rsid w:val="000E0D02"/>
    <w:rsid w:val="000E0D17"/>
    <w:rsid w:val="000E0D24"/>
    <w:rsid w:val="000E13B7"/>
    <w:rsid w:val="000E14CD"/>
    <w:rsid w:val="000E14D3"/>
    <w:rsid w:val="000E1997"/>
    <w:rsid w:val="000E2008"/>
    <w:rsid w:val="000E20BF"/>
    <w:rsid w:val="000E2236"/>
    <w:rsid w:val="000E23EA"/>
    <w:rsid w:val="000E275C"/>
    <w:rsid w:val="000E27F8"/>
    <w:rsid w:val="000E2CBD"/>
    <w:rsid w:val="000E2EC7"/>
    <w:rsid w:val="000E462B"/>
    <w:rsid w:val="000E5159"/>
    <w:rsid w:val="000E5685"/>
    <w:rsid w:val="000E56A7"/>
    <w:rsid w:val="000E57EB"/>
    <w:rsid w:val="000E5935"/>
    <w:rsid w:val="000E5F5D"/>
    <w:rsid w:val="000E6298"/>
    <w:rsid w:val="000E6847"/>
    <w:rsid w:val="000E6B67"/>
    <w:rsid w:val="000E776C"/>
    <w:rsid w:val="000F03D7"/>
    <w:rsid w:val="000F0759"/>
    <w:rsid w:val="000F0E50"/>
    <w:rsid w:val="000F124A"/>
    <w:rsid w:val="000F1586"/>
    <w:rsid w:val="000F1E7C"/>
    <w:rsid w:val="000F27BB"/>
    <w:rsid w:val="000F2A90"/>
    <w:rsid w:val="000F3272"/>
    <w:rsid w:val="000F40D5"/>
    <w:rsid w:val="000F4DEF"/>
    <w:rsid w:val="000F4EC1"/>
    <w:rsid w:val="000F50BD"/>
    <w:rsid w:val="000F5432"/>
    <w:rsid w:val="000F59BD"/>
    <w:rsid w:val="000F5D0E"/>
    <w:rsid w:val="000F5FDC"/>
    <w:rsid w:val="000F671A"/>
    <w:rsid w:val="000F6741"/>
    <w:rsid w:val="000F6784"/>
    <w:rsid w:val="000F6BE4"/>
    <w:rsid w:val="000F6C2B"/>
    <w:rsid w:val="000F71BD"/>
    <w:rsid w:val="000F74A4"/>
    <w:rsid w:val="000F78FF"/>
    <w:rsid w:val="000F7E5B"/>
    <w:rsid w:val="001000E0"/>
    <w:rsid w:val="0010128A"/>
    <w:rsid w:val="0010184F"/>
    <w:rsid w:val="00101890"/>
    <w:rsid w:val="00101F81"/>
    <w:rsid w:val="00102059"/>
    <w:rsid w:val="00102C91"/>
    <w:rsid w:val="00103E97"/>
    <w:rsid w:val="0010438F"/>
    <w:rsid w:val="001049C2"/>
    <w:rsid w:val="00104D5A"/>
    <w:rsid w:val="00105689"/>
    <w:rsid w:val="0010570C"/>
    <w:rsid w:val="00105DCD"/>
    <w:rsid w:val="00106789"/>
    <w:rsid w:val="0010783F"/>
    <w:rsid w:val="001102F5"/>
    <w:rsid w:val="00110348"/>
    <w:rsid w:val="00110473"/>
    <w:rsid w:val="00110DA9"/>
    <w:rsid w:val="00110EC0"/>
    <w:rsid w:val="001119BD"/>
    <w:rsid w:val="00111E73"/>
    <w:rsid w:val="001125A8"/>
    <w:rsid w:val="001129D5"/>
    <w:rsid w:val="001129E1"/>
    <w:rsid w:val="00112A75"/>
    <w:rsid w:val="001134BB"/>
    <w:rsid w:val="00113DCE"/>
    <w:rsid w:val="00113DFF"/>
    <w:rsid w:val="00114224"/>
    <w:rsid w:val="001142C3"/>
    <w:rsid w:val="001145CC"/>
    <w:rsid w:val="001156AF"/>
    <w:rsid w:val="00115DDF"/>
    <w:rsid w:val="00117133"/>
    <w:rsid w:val="001172E1"/>
    <w:rsid w:val="00117464"/>
    <w:rsid w:val="00117924"/>
    <w:rsid w:val="00117BC7"/>
    <w:rsid w:val="00120159"/>
    <w:rsid w:val="0012037E"/>
    <w:rsid w:val="00120794"/>
    <w:rsid w:val="00120D06"/>
    <w:rsid w:val="00120DDB"/>
    <w:rsid w:val="001213D6"/>
    <w:rsid w:val="001215CA"/>
    <w:rsid w:val="00121765"/>
    <w:rsid w:val="0012222C"/>
    <w:rsid w:val="00122276"/>
    <w:rsid w:val="0012283F"/>
    <w:rsid w:val="0012288A"/>
    <w:rsid w:val="00122EFF"/>
    <w:rsid w:val="00122F54"/>
    <w:rsid w:val="00123150"/>
    <w:rsid w:val="00123237"/>
    <w:rsid w:val="00123E0E"/>
    <w:rsid w:val="00123F13"/>
    <w:rsid w:val="00124179"/>
    <w:rsid w:val="00124BB2"/>
    <w:rsid w:val="0012507B"/>
    <w:rsid w:val="0012547B"/>
    <w:rsid w:val="0012554D"/>
    <w:rsid w:val="001258D9"/>
    <w:rsid w:val="00125B3C"/>
    <w:rsid w:val="001261B2"/>
    <w:rsid w:val="001269DA"/>
    <w:rsid w:val="00126C86"/>
    <w:rsid w:val="001272B4"/>
    <w:rsid w:val="00127338"/>
    <w:rsid w:val="00127648"/>
    <w:rsid w:val="00130019"/>
    <w:rsid w:val="001308D0"/>
    <w:rsid w:val="001311FB"/>
    <w:rsid w:val="001315DA"/>
    <w:rsid w:val="00131CF4"/>
    <w:rsid w:val="00131EBA"/>
    <w:rsid w:val="001323B9"/>
    <w:rsid w:val="0013247B"/>
    <w:rsid w:val="00132601"/>
    <w:rsid w:val="001332CB"/>
    <w:rsid w:val="00133788"/>
    <w:rsid w:val="0013418E"/>
    <w:rsid w:val="00134497"/>
    <w:rsid w:val="00134637"/>
    <w:rsid w:val="001349AF"/>
    <w:rsid w:val="00135167"/>
    <w:rsid w:val="0013524D"/>
    <w:rsid w:val="0013576B"/>
    <w:rsid w:val="00136C94"/>
    <w:rsid w:val="00136EE0"/>
    <w:rsid w:val="00137063"/>
    <w:rsid w:val="00137A08"/>
    <w:rsid w:val="00137B90"/>
    <w:rsid w:val="001404FD"/>
    <w:rsid w:val="00140A38"/>
    <w:rsid w:val="00140C90"/>
    <w:rsid w:val="00141037"/>
    <w:rsid w:val="00141B36"/>
    <w:rsid w:val="00141D8C"/>
    <w:rsid w:val="00141DA6"/>
    <w:rsid w:val="00141FBC"/>
    <w:rsid w:val="001423AF"/>
    <w:rsid w:val="00142595"/>
    <w:rsid w:val="00142F32"/>
    <w:rsid w:val="0014347C"/>
    <w:rsid w:val="0014424A"/>
    <w:rsid w:val="001444A2"/>
    <w:rsid w:val="00144508"/>
    <w:rsid w:val="0014490E"/>
    <w:rsid w:val="00145316"/>
    <w:rsid w:val="0014575A"/>
    <w:rsid w:val="001458F7"/>
    <w:rsid w:val="00145E5D"/>
    <w:rsid w:val="00145F07"/>
    <w:rsid w:val="001467B9"/>
    <w:rsid w:val="00146B79"/>
    <w:rsid w:val="001476C5"/>
    <w:rsid w:val="00147E4A"/>
    <w:rsid w:val="00150548"/>
    <w:rsid w:val="00151311"/>
    <w:rsid w:val="0015199B"/>
    <w:rsid w:val="00152005"/>
    <w:rsid w:val="00152C73"/>
    <w:rsid w:val="00152D39"/>
    <w:rsid w:val="001530C9"/>
    <w:rsid w:val="0015332C"/>
    <w:rsid w:val="001543E6"/>
    <w:rsid w:val="00154DB1"/>
    <w:rsid w:val="001554EE"/>
    <w:rsid w:val="00155889"/>
    <w:rsid w:val="0015597E"/>
    <w:rsid w:val="00155BF3"/>
    <w:rsid w:val="0015684A"/>
    <w:rsid w:val="0015705A"/>
    <w:rsid w:val="00157105"/>
    <w:rsid w:val="00157561"/>
    <w:rsid w:val="001606A4"/>
    <w:rsid w:val="00160915"/>
    <w:rsid w:val="001609AE"/>
    <w:rsid w:val="001609D3"/>
    <w:rsid w:val="00160CEC"/>
    <w:rsid w:val="00160D05"/>
    <w:rsid w:val="0016101F"/>
    <w:rsid w:val="00161514"/>
    <w:rsid w:val="00161A57"/>
    <w:rsid w:val="00161F35"/>
    <w:rsid w:val="00162DF7"/>
    <w:rsid w:val="00162FAA"/>
    <w:rsid w:val="001630DD"/>
    <w:rsid w:val="0016395F"/>
    <w:rsid w:val="00163A77"/>
    <w:rsid w:val="00163B6A"/>
    <w:rsid w:val="00164A54"/>
    <w:rsid w:val="00164E32"/>
    <w:rsid w:val="00164F4D"/>
    <w:rsid w:val="001651B2"/>
    <w:rsid w:val="00165557"/>
    <w:rsid w:val="00165C7D"/>
    <w:rsid w:val="00166BAF"/>
    <w:rsid w:val="00166BFC"/>
    <w:rsid w:val="00166DFE"/>
    <w:rsid w:val="00166EBD"/>
    <w:rsid w:val="00167180"/>
    <w:rsid w:val="00167D98"/>
    <w:rsid w:val="001701A3"/>
    <w:rsid w:val="00170297"/>
    <w:rsid w:val="0017130B"/>
    <w:rsid w:val="0017161B"/>
    <w:rsid w:val="00171688"/>
    <w:rsid w:val="00171E23"/>
    <w:rsid w:val="00172AB7"/>
    <w:rsid w:val="001735C0"/>
    <w:rsid w:val="00173A75"/>
    <w:rsid w:val="00174201"/>
    <w:rsid w:val="00174322"/>
    <w:rsid w:val="001745DA"/>
    <w:rsid w:val="00174906"/>
    <w:rsid w:val="00174A2D"/>
    <w:rsid w:val="00175714"/>
    <w:rsid w:val="00176D9E"/>
    <w:rsid w:val="001774F5"/>
    <w:rsid w:val="0017780F"/>
    <w:rsid w:val="00177DB6"/>
    <w:rsid w:val="001800DA"/>
    <w:rsid w:val="00180301"/>
    <w:rsid w:val="00180425"/>
    <w:rsid w:val="00180584"/>
    <w:rsid w:val="00180876"/>
    <w:rsid w:val="00180A58"/>
    <w:rsid w:val="00180F37"/>
    <w:rsid w:val="001812E2"/>
    <w:rsid w:val="00181471"/>
    <w:rsid w:val="00181570"/>
    <w:rsid w:val="0018179B"/>
    <w:rsid w:val="0018298F"/>
    <w:rsid w:val="001829A5"/>
    <w:rsid w:val="00182AE8"/>
    <w:rsid w:val="00182CED"/>
    <w:rsid w:val="00182D2C"/>
    <w:rsid w:val="001839E8"/>
    <w:rsid w:val="0018488F"/>
    <w:rsid w:val="00184EDB"/>
    <w:rsid w:val="001850CF"/>
    <w:rsid w:val="001851DA"/>
    <w:rsid w:val="00185311"/>
    <w:rsid w:val="0018539E"/>
    <w:rsid w:val="0018573A"/>
    <w:rsid w:val="00185A1D"/>
    <w:rsid w:val="00185A82"/>
    <w:rsid w:val="00185C06"/>
    <w:rsid w:val="00185FDD"/>
    <w:rsid w:val="00186FD5"/>
    <w:rsid w:val="001872B1"/>
    <w:rsid w:val="0018772F"/>
    <w:rsid w:val="0019025B"/>
    <w:rsid w:val="0019047A"/>
    <w:rsid w:val="001904BC"/>
    <w:rsid w:val="001912FF"/>
    <w:rsid w:val="0019142F"/>
    <w:rsid w:val="00191568"/>
    <w:rsid w:val="001921DE"/>
    <w:rsid w:val="0019221B"/>
    <w:rsid w:val="00192685"/>
    <w:rsid w:val="00192BA4"/>
    <w:rsid w:val="001934D3"/>
    <w:rsid w:val="001937F8"/>
    <w:rsid w:val="00193CC1"/>
    <w:rsid w:val="001940E9"/>
    <w:rsid w:val="00194650"/>
    <w:rsid w:val="00194891"/>
    <w:rsid w:val="00194910"/>
    <w:rsid w:val="0019512C"/>
    <w:rsid w:val="00195568"/>
    <w:rsid w:val="00195667"/>
    <w:rsid w:val="00195763"/>
    <w:rsid w:val="00195E5E"/>
    <w:rsid w:val="0019616A"/>
    <w:rsid w:val="001965D9"/>
    <w:rsid w:val="0019695D"/>
    <w:rsid w:val="0019782E"/>
    <w:rsid w:val="00197C6F"/>
    <w:rsid w:val="00197C7B"/>
    <w:rsid w:val="001A0157"/>
    <w:rsid w:val="001A0650"/>
    <w:rsid w:val="001A0724"/>
    <w:rsid w:val="001A145D"/>
    <w:rsid w:val="001A200C"/>
    <w:rsid w:val="001A223B"/>
    <w:rsid w:val="001A236A"/>
    <w:rsid w:val="001A3237"/>
    <w:rsid w:val="001A37A9"/>
    <w:rsid w:val="001A3927"/>
    <w:rsid w:val="001A3D82"/>
    <w:rsid w:val="001A3EA2"/>
    <w:rsid w:val="001A43EA"/>
    <w:rsid w:val="001A51DD"/>
    <w:rsid w:val="001A6064"/>
    <w:rsid w:val="001A6E3E"/>
    <w:rsid w:val="001A784E"/>
    <w:rsid w:val="001A7954"/>
    <w:rsid w:val="001A7C8F"/>
    <w:rsid w:val="001B082B"/>
    <w:rsid w:val="001B122A"/>
    <w:rsid w:val="001B19D6"/>
    <w:rsid w:val="001B24A8"/>
    <w:rsid w:val="001B258D"/>
    <w:rsid w:val="001B26BC"/>
    <w:rsid w:val="001B2BCC"/>
    <w:rsid w:val="001B2CF3"/>
    <w:rsid w:val="001B2EA5"/>
    <w:rsid w:val="001B3617"/>
    <w:rsid w:val="001B38F2"/>
    <w:rsid w:val="001B3E7B"/>
    <w:rsid w:val="001B46E1"/>
    <w:rsid w:val="001B4C77"/>
    <w:rsid w:val="001B4FB6"/>
    <w:rsid w:val="001B5263"/>
    <w:rsid w:val="001B56AD"/>
    <w:rsid w:val="001B5707"/>
    <w:rsid w:val="001B5A1C"/>
    <w:rsid w:val="001B6172"/>
    <w:rsid w:val="001B64E9"/>
    <w:rsid w:val="001B705C"/>
    <w:rsid w:val="001B73BB"/>
    <w:rsid w:val="001B773D"/>
    <w:rsid w:val="001B7AEC"/>
    <w:rsid w:val="001B7EF2"/>
    <w:rsid w:val="001C0232"/>
    <w:rsid w:val="001C0403"/>
    <w:rsid w:val="001C0607"/>
    <w:rsid w:val="001C0953"/>
    <w:rsid w:val="001C1047"/>
    <w:rsid w:val="001C12ED"/>
    <w:rsid w:val="001C15D8"/>
    <w:rsid w:val="001C1906"/>
    <w:rsid w:val="001C19EF"/>
    <w:rsid w:val="001C1C31"/>
    <w:rsid w:val="001C2281"/>
    <w:rsid w:val="001C23C6"/>
    <w:rsid w:val="001C257B"/>
    <w:rsid w:val="001C25CB"/>
    <w:rsid w:val="001C3187"/>
    <w:rsid w:val="001C3379"/>
    <w:rsid w:val="001C3A4C"/>
    <w:rsid w:val="001C41C6"/>
    <w:rsid w:val="001C42E9"/>
    <w:rsid w:val="001C4DA1"/>
    <w:rsid w:val="001C4E59"/>
    <w:rsid w:val="001C51A6"/>
    <w:rsid w:val="001C5214"/>
    <w:rsid w:val="001C554E"/>
    <w:rsid w:val="001C5B08"/>
    <w:rsid w:val="001C5EE8"/>
    <w:rsid w:val="001C5F62"/>
    <w:rsid w:val="001C69D6"/>
    <w:rsid w:val="001C6E96"/>
    <w:rsid w:val="001C6ED5"/>
    <w:rsid w:val="001C70A6"/>
    <w:rsid w:val="001C70F1"/>
    <w:rsid w:val="001C7272"/>
    <w:rsid w:val="001C75E2"/>
    <w:rsid w:val="001C765B"/>
    <w:rsid w:val="001C77C3"/>
    <w:rsid w:val="001D01FA"/>
    <w:rsid w:val="001D08BF"/>
    <w:rsid w:val="001D0B12"/>
    <w:rsid w:val="001D0BF4"/>
    <w:rsid w:val="001D16AB"/>
    <w:rsid w:val="001D1EC8"/>
    <w:rsid w:val="001D1EF3"/>
    <w:rsid w:val="001D1FDD"/>
    <w:rsid w:val="001D20DA"/>
    <w:rsid w:val="001D22B2"/>
    <w:rsid w:val="001D2513"/>
    <w:rsid w:val="001D3044"/>
    <w:rsid w:val="001D3076"/>
    <w:rsid w:val="001D31C3"/>
    <w:rsid w:val="001D330B"/>
    <w:rsid w:val="001D375B"/>
    <w:rsid w:val="001D3CA6"/>
    <w:rsid w:val="001D451A"/>
    <w:rsid w:val="001D453A"/>
    <w:rsid w:val="001D4606"/>
    <w:rsid w:val="001D4809"/>
    <w:rsid w:val="001D48D7"/>
    <w:rsid w:val="001D5968"/>
    <w:rsid w:val="001D5BE6"/>
    <w:rsid w:val="001D667D"/>
    <w:rsid w:val="001D6737"/>
    <w:rsid w:val="001D6805"/>
    <w:rsid w:val="001D738A"/>
    <w:rsid w:val="001D7499"/>
    <w:rsid w:val="001E06CC"/>
    <w:rsid w:val="001E0DBF"/>
    <w:rsid w:val="001E14B7"/>
    <w:rsid w:val="001E3BF1"/>
    <w:rsid w:val="001E3CB0"/>
    <w:rsid w:val="001E3EDE"/>
    <w:rsid w:val="001E3F8C"/>
    <w:rsid w:val="001E40EB"/>
    <w:rsid w:val="001E4619"/>
    <w:rsid w:val="001E5278"/>
    <w:rsid w:val="001E59A7"/>
    <w:rsid w:val="001E5BE4"/>
    <w:rsid w:val="001E5C30"/>
    <w:rsid w:val="001E5F5B"/>
    <w:rsid w:val="001E6194"/>
    <w:rsid w:val="001E639A"/>
    <w:rsid w:val="001E6AD9"/>
    <w:rsid w:val="001E6C19"/>
    <w:rsid w:val="001E6E28"/>
    <w:rsid w:val="001E72E7"/>
    <w:rsid w:val="001E7360"/>
    <w:rsid w:val="001E7A2A"/>
    <w:rsid w:val="001E7D63"/>
    <w:rsid w:val="001F03C6"/>
    <w:rsid w:val="001F13C1"/>
    <w:rsid w:val="001F279B"/>
    <w:rsid w:val="001F2FFC"/>
    <w:rsid w:val="001F38C9"/>
    <w:rsid w:val="001F3B83"/>
    <w:rsid w:val="001F3D81"/>
    <w:rsid w:val="001F3F3C"/>
    <w:rsid w:val="001F408B"/>
    <w:rsid w:val="001F40BB"/>
    <w:rsid w:val="001F43C7"/>
    <w:rsid w:val="001F5975"/>
    <w:rsid w:val="001F5AF6"/>
    <w:rsid w:val="001F5D9F"/>
    <w:rsid w:val="001F64AF"/>
    <w:rsid w:val="001F66D4"/>
    <w:rsid w:val="001F7AB2"/>
    <w:rsid w:val="001F7C49"/>
    <w:rsid w:val="00200072"/>
    <w:rsid w:val="00200619"/>
    <w:rsid w:val="002006A5"/>
    <w:rsid w:val="002008D6"/>
    <w:rsid w:val="002012BE"/>
    <w:rsid w:val="0020234F"/>
    <w:rsid w:val="00202350"/>
    <w:rsid w:val="002027A6"/>
    <w:rsid w:val="002029DD"/>
    <w:rsid w:val="00202C33"/>
    <w:rsid w:val="00203951"/>
    <w:rsid w:val="00203A91"/>
    <w:rsid w:val="00203BEC"/>
    <w:rsid w:val="002042C0"/>
    <w:rsid w:val="002047AB"/>
    <w:rsid w:val="0020484E"/>
    <w:rsid w:val="002049BF"/>
    <w:rsid w:val="002056D3"/>
    <w:rsid w:val="00205941"/>
    <w:rsid w:val="002059CD"/>
    <w:rsid w:val="002061C0"/>
    <w:rsid w:val="00206698"/>
    <w:rsid w:val="0020693D"/>
    <w:rsid w:val="0020724D"/>
    <w:rsid w:val="002072F6"/>
    <w:rsid w:val="002073CB"/>
    <w:rsid w:val="002077F4"/>
    <w:rsid w:val="002079A4"/>
    <w:rsid w:val="00207C99"/>
    <w:rsid w:val="00210385"/>
    <w:rsid w:val="00210389"/>
    <w:rsid w:val="00210756"/>
    <w:rsid w:val="00210C14"/>
    <w:rsid w:val="00210C93"/>
    <w:rsid w:val="00210C94"/>
    <w:rsid w:val="00210D95"/>
    <w:rsid w:val="00210E0F"/>
    <w:rsid w:val="002110A1"/>
    <w:rsid w:val="00211EAE"/>
    <w:rsid w:val="00212841"/>
    <w:rsid w:val="00212DE9"/>
    <w:rsid w:val="00213D43"/>
    <w:rsid w:val="00213FC0"/>
    <w:rsid w:val="00214201"/>
    <w:rsid w:val="00214490"/>
    <w:rsid w:val="00214BAD"/>
    <w:rsid w:val="0021514A"/>
    <w:rsid w:val="002153C4"/>
    <w:rsid w:val="00215AA6"/>
    <w:rsid w:val="002160AB"/>
    <w:rsid w:val="0021691A"/>
    <w:rsid w:val="00217766"/>
    <w:rsid w:val="002179C4"/>
    <w:rsid w:val="00217C92"/>
    <w:rsid w:val="00217E1F"/>
    <w:rsid w:val="002201DF"/>
    <w:rsid w:val="00221215"/>
    <w:rsid w:val="002215D9"/>
    <w:rsid w:val="002222AA"/>
    <w:rsid w:val="00222C1C"/>
    <w:rsid w:val="00223015"/>
    <w:rsid w:val="00223923"/>
    <w:rsid w:val="00223C9B"/>
    <w:rsid w:val="002243F0"/>
    <w:rsid w:val="00224A3E"/>
    <w:rsid w:val="002250D7"/>
    <w:rsid w:val="00225197"/>
    <w:rsid w:val="00226B30"/>
    <w:rsid w:val="00226D53"/>
    <w:rsid w:val="00227189"/>
    <w:rsid w:val="002272A2"/>
    <w:rsid w:val="00227AE8"/>
    <w:rsid w:val="00227E35"/>
    <w:rsid w:val="00230D51"/>
    <w:rsid w:val="002316AE"/>
    <w:rsid w:val="00231E00"/>
    <w:rsid w:val="0023204D"/>
    <w:rsid w:val="00232FEA"/>
    <w:rsid w:val="002336B0"/>
    <w:rsid w:val="002337FF"/>
    <w:rsid w:val="00233BC0"/>
    <w:rsid w:val="00233F83"/>
    <w:rsid w:val="0023421A"/>
    <w:rsid w:val="002346D2"/>
    <w:rsid w:val="002348F3"/>
    <w:rsid w:val="002353DB"/>
    <w:rsid w:val="0023554E"/>
    <w:rsid w:val="002356A5"/>
    <w:rsid w:val="00235C58"/>
    <w:rsid w:val="00235C75"/>
    <w:rsid w:val="002362EE"/>
    <w:rsid w:val="00236888"/>
    <w:rsid w:val="00236E5B"/>
    <w:rsid w:val="002373C3"/>
    <w:rsid w:val="00240186"/>
    <w:rsid w:val="002402B3"/>
    <w:rsid w:val="00240736"/>
    <w:rsid w:val="00241ABA"/>
    <w:rsid w:val="00241E9A"/>
    <w:rsid w:val="0024243B"/>
    <w:rsid w:val="00242BD9"/>
    <w:rsid w:val="00242E41"/>
    <w:rsid w:val="00243353"/>
    <w:rsid w:val="00243733"/>
    <w:rsid w:val="00243A4A"/>
    <w:rsid w:val="00244243"/>
    <w:rsid w:val="002446CF"/>
    <w:rsid w:val="00244E44"/>
    <w:rsid w:val="00245400"/>
    <w:rsid w:val="0024548A"/>
    <w:rsid w:val="00245786"/>
    <w:rsid w:val="00245968"/>
    <w:rsid w:val="00245AE7"/>
    <w:rsid w:val="00246B56"/>
    <w:rsid w:val="00247B6B"/>
    <w:rsid w:val="00250583"/>
    <w:rsid w:val="0025071B"/>
    <w:rsid w:val="00250D3E"/>
    <w:rsid w:val="00251005"/>
    <w:rsid w:val="002512A7"/>
    <w:rsid w:val="00251486"/>
    <w:rsid w:val="00251588"/>
    <w:rsid w:val="00251598"/>
    <w:rsid w:val="00251610"/>
    <w:rsid w:val="0025173A"/>
    <w:rsid w:val="002529E6"/>
    <w:rsid w:val="00252DBC"/>
    <w:rsid w:val="0025313C"/>
    <w:rsid w:val="00253785"/>
    <w:rsid w:val="002537ED"/>
    <w:rsid w:val="00253C4B"/>
    <w:rsid w:val="00254954"/>
    <w:rsid w:val="00254A25"/>
    <w:rsid w:val="00254F4F"/>
    <w:rsid w:val="00255071"/>
    <w:rsid w:val="00255883"/>
    <w:rsid w:val="00255AD1"/>
    <w:rsid w:val="00255D61"/>
    <w:rsid w:val="00255D80"/>
    <w:rsid w:val="00255E68"/>
    <w:rsid w:val="0025666F"/>
    <w:rsid w:val="002568D2"/>
    <w:rsid w:val="002571D1"/>
    <w:rsid w:val="002574A3"/>
    <w:rsid w:val="00257CD1"/>
    <w:rsid w:val="00260060"/>
    <w:rsid w:val="0026018E"/>
    <w:rsid w:val="00260A5A"/>
    <w:rsid w:val="00260B0D"/>
    <w:rsid w:val="00260FE6"/>
    <w:rsid w:val="002611DC"/>
    <w:rsid w:val="00261224"/>
    <w:rsid w:val="00261DC5"/>
    <w:rsid w:val="002620A1"/>
    <w:rsid w:val="00262CD2"/>
    <w:rsid w:val="00262DB5"/>
    <w:rsid w:val="00262F4B"/>
    <w:rsid w:val="00263189"/>
    <w:rsid w:val="00263314"/>
    <w:rsid w:val="002634BC"/>
    <w:rsid w:val="002637C2"/>
    <w:rsid w:val="00263A75"/>
    <w:rsid w:val="00263B04"/>
    <w:rsid w:val="00263FA1"/>
    <w:rsid w:val="002642B3"/>
    <w:rsid w:val="00264526"/>
    <w:rsid w:val="0026473F"/>
    <w:rsid w:val="00264D47"/>
    <w:rsid w:val="00264E7C"/>
    <w:rsid w:val="0026553F"/>
    <w:rsid w:val="00265F54"/>
    <w:rsid w:val="0026671C"/>
    <w:rsid w:val="00266C0E"/>
    <w:rsid w:val="00270261"/>
    <w:rsid w:val="002702CF"/>
    <w:rsid w:val="002704F2"/>
    <w:rsid w:val="00270B34"/>
    <w:rsid w:val="00270CE4"/>
    <w:rsid w:val="00271FC7"/>
    <w:rsid w:val="0027353D"/>
    <w:rsid w:val="00274471"/>
    <w:rsid w:val="00275AF0"/>
    <w:rsid w:val="00275B48"/>
    <w:rsid w:val="00275E42"/>
    <w:rsid w:val="00276194"/>
    <w:rsid w:val="00276338"/>
    <w:rsid w:val="00277979"/>
    <w:rsid w:val="002809E0"/>
    <w:rsid w:val="00280EFB"/>
    <w:rsid w:val="00281257"/>
    <w:rsid w:val="00281BE3"/>
    <w:rsid w:val="00281F0B"/>
    <w:rsid w:val="00282154"/>
    <w:rsid w:val="00282788"/>
    <w:rsid w:val="00282B47"/>
    <w:rsid w:val="00283653"/>
    <w:rsid w:val="0028366F"/>
    <w:rsid w:val="002836F5"/>
    <w:rsid w:val="00283954"/>
    <w:rsid w:val="00283A95"/>
    <w:rsid w:val="00283D37"/>
    <w:rsid w:val="0028471E"/>
    <w:rsid w:val="00284B61"/>
    <w:rsid w:val="00285278"/>
    <w:rsid w:val="00285D3C"/>
    <w:rsid w:val="00286125"/>
    <w:rsid w:val="00286239"/>
    <w:rsid w:val="00286420"/>
    <w:rsid w:val="00286782"/>
    <w:rsid w:val="002870DC"/>
    <w:rsid w:val="002878AF"/>
    <w:rsid w:val="00287A88"/>
    <w:rsid w:val="00287C9F"/>
    <w:rsid w:val="00287F3A"/>
    <w:rsid w:val="00291050"/>
    <w:rsid w:val="00292258"/>
    <w:rsid w:val="00292404"/>
    <w:rsid w:val="00292B8A"/>
    <w:rsid w:val="00292F84"/>
    <w:rsid w:val="00292F91"/>
    <w:rsid w:val="002931D7"/>
    <w:rsid w:val="00293AE5"/>
    <w:rsid w:val="002944A7"/>
    <w:rsid w:val="0029475B"/>
    <w:rsid w:val="00295AB1"/>
    <w:rsid w:val="00295B2B"/>
    <w:rsid w:val="00295D5A"/>
    <w:rsid w:val="00296CFB"/>
    <w:rsid w:val="00297B21"/>
    <w:rsid w:val="00297E1B"/>
    <w:rsid w:val="00297EE6"/>
    <w:rsid w:val="002A022C"/>
    <w:rsid w:val="002A03AD"/>
    <w:rsid w:val="002A040E"/>
    <w:rsid w:val="002A07FE"/>
    <w:rsid w:val="002A0898"/>
    <w:rsid w:val="002A09AE"/>
    <w:rsid w:val="002A0CE6"/>
    <w:rsid w:val="002A0F07"/>
    <w:rsid w:val="002A18F8"/>
    <w:rsid w:val="002A1DDC"/>
    <w:rsid w:val="002A1E28"/>
    <w:rsid w:val="002A24BC"/>
    <w:rsid w:val="002A2AD9"/>
    <w:rsid w:val="002A40DD"/>
    <w:rsid w:val="002A4D62"/>
    <w:rsid w:val="002A5932"/>
    <w:rsid w:val="002A6468"/>
    <w:rsid w:val="002A654F"/>
    <w:rsid w:val="002A658C"/>
    <w:rsid w:val="002A7A12"/>
    <w:rsid w:val="002A7A4B"/>
    <w:rsid w:val="002B0C5D"/>
    <w:rsid w:val="002B1E9A"/>
    <w:rsid w:val="002B237B"/>
    <w:rsid w:val="002B275C"/>
    <w:rsid w:val="002B27E2"/>
    <w:rsid w:val="002B299C"/>
    <w:rsid w:val="002B2DFA"/>
    <w:rsid w:val="002B2FFF"/>
    <w:rsid w:val="002B37D5"/>
    <w:rsid w:val="002B3BD9"/>
    <w:rsid w:val="002B3C95"/>
    <w:rsid w:val="002B4827"/>
    <w:rsid w:val="002B4CF3"/>
    <w:rsid w:val="002B4E2C"/>
    <w:rsid w:val="002B5AC9"/>
    <w:rsid w:val="002B67DC"/>
    <w:rsid w:val="002B73CC"/>
    <w:rsid w:val="002B7428"/>
    <w:rsid w:val="002B74B9"/>
    <w:rsid w:val="002B772F"/>
    <w:rsid w:val="002B7737"/>
    <w:rsid w:val="002B7AD5"/>
    <w:rsid w:val="002B7C37"/>
    <w:rsid w:val="002C01CD"/>
    <w:rsid w:val="002C0D48"/>
    <w:rsid w:val="002C118C"/>
    <w:rsid w:val="002C1700"/>
    <w:rsid w:val="002C1A49"/>
    <w:rsid w:val="002C1DDF"/>
    <w:rsid w:val="002C25A0"/>
    <w:rsid w:val="002C26B7"/>
    <w:rsid w:val="002C2AF6"/>
    <w:rsid w:val="002C2D62"/>
    <w:rsid w:val="002C38DA"/>
    <w:rsid w:val="002C3DB8"/>
    <w:rsid w:val="002C4472"/>
    <w:rsid w:val="002C5A91"/>
    <w:rsid w:val="002C60F5"/>
    <w:rsid w:val="002C657A"/>
    <w:rsid w:val="002C6AA8"/>
    <w:rsid w:val="002C70FE"/>
    <w:rsid w:val="002C7E69"/>
    <w:rsid w:val="002D01BF"/>
    <w:rsid w:val="002D0C4E"/>
    <w:rsid w:val="002D14AD"/>
    <w:rsid w:val="002D15DB"/>
    <w:rsid w:val="002D25D8"/>
    <w:rsid w:val="002D2A61"/>
    <w:rsid w:val="002D2D1E"/>
    <w:rsid w:val="002D37D9"/>
    <w:rsid w:val="002D3C15"/>
    <w:rsid w:val="002D3CD1"/>
    <w:rsid w:val="002D3FBB"/>
    <w:rsid w:val="002D4078"/>
    <w:rsid w:val="002D428B"/>
    <w:rsid w:val="002D47D7"/>
    <w:rsid w:val="002D48C4"/>
    <w:rsid w:val="002D4C2D"/>
    <w:rsid w:val="002D5A35"/>
    <w:rsid w:val="002D5D11"/>
    <w:rsid w:val="002D5DBB"/>
    <w:rsid w:val="002D664A"/>
    <w:rsid w:val="002D6C96"/>
    <w:rsid w:val="002D7711"/>
    <w:rsid w:val="002D7882"/>
    <w:rsid w:val="002D7A8A"/>
    <w:rsid w:val="002D7B35"/>
    <w:rsid w:val="002D7EE8"/>
    <w:rsid w:val="002E0201"/>
    <w:rsid w:val="002E0674"/>
    <w:rsid w:val="002E091A"/>
    <w:rsid w:val="002E0EB1"/>
    <w:rsid w:val="002E16AB"/>
    <w:rsid w:val="002E1AB9"/>
    <w:rsid w:val="002E203A"/>
    <w:rsid w:val="002E2108"/>
    <w:rsid w:val="002E26A8"/>
    <w:rsid w:val="002E2A3F"/>
    <w:rsid w:val="002E2BD0"/>
    <w:rsid w:val="002E2CA8"/>
    <w:rsid w:val="002E2F50"/>
    <w:rsid w:val="002E36EF"/>
    <w:rsid w:val="002E3950"/>
    <w:rsid w:val="002E3A33"/>
    <w:rsid w:val="002E3AC9"/>
    <w:rsid w:val="002E3D5A"/>
    <w:rsid w:val="002E4387"/>
    <w:rsid w:val="002E4453"/>
    <w:rsid w:val="002E4667"/>
    <w:rsid w:val="002E4887"/>
    <w:rsid w:val="002E4A79"/>
    <w:rsid w:val="002E4AAC"/>
    <w:rsid w:val="002E4BBB"/>
    <w:rsid w:val="002E515B"/>
    <w:rsid w:val="002E654E"/>
    <w:rsid w:val="002E7163"/>
    <w:rsid w:val="002E72AA"/>
    <w:rsid w:val="002E7845"/>
    <w:rsid w:val="002F028C"/>
    <w:rsid w:val="002F152E"/>
    <w:rsid w:val="002F15D9"/>
    <w:rsid w:val="002F1736"/>
    <w:rsid w:val="002F19C3"/>
    <w:rsid w:val="002F1A84"/>
    <w:rsid w:val="002F1B83"/>
    <w:rsid w:val="002F1E9A"/>
    <w:rsid w:val="002F2B66"/>
    <w:rsid w:val="002F2DEF"/>
    <w:rsid w:val="002F36EB"/>
    <w:rsid w:val="002F386F"/>
    <w:rsid w:val="002F4043"/>
    <w:rsid w:val="002F43DC"/>
    <w:rsid w:val="002F4587"/>
    <w:rsid w:val="002F46CE"/>
    <w:rsid w:val="002F5233"/>
    <w:rsid w:val="002F5440"/>
    <w:rsid w:val="002F54BC"/>
    <w:rsid w:val="002F595A"/>
    <w:rsid w:val="002F5F81"/>
    <w:rsid w:val="002F63C3"/>
    <w:rsid w:val="002F7098"/>
    <w:rsid w:val="002F77EE"/>
    <w:rsid w:val="002F7A8A"/>
    <w:rsid w:val="002F7AD2"/>
    <w:rsid w:val="002F7C50"/>
    <w:rsid w:val="003000E1"/>
    <w:rsid w:val="003002DE"/>
    <w:rsid w:val="00300497"/>
    <w:rsid w:val="00300938"/>
    <w:rsid w:val="003019E3"/>
    <w:rsid w:val="003021F0"/>
    <w:rsid w:val="003027F7"/>
    <w:rsid w:val="003027FB"/>
    <w:rsid w:val="00302F92"/>
    <w:rsid w:val="003030B7"/>
    <w:rsid w:val="0030317D"/>
    <w:rsid w:val="003034A0"/>
    <w:rsid w:val="0030396D"/>
    <w:rsid w:val="00303974"/>
    <w:rsid w:val="00303CCD"/>
    <w:rsid w:val="00303F74"/>
    <w:rsid w:val="0030416A"/>
    <w:rsid w:val="003045B7"/>
    <w:rsid w:val="003060A9"/>
    <w:rsid w:val="003062AA"/>
    <w:rsid w:val="00306352"/>
    <w:rsid w:val="0030646B"/>
    <w:rsid w:val="00306FE2"/>
    <w:rsid w:val="00307445"/>
    <w:rsid w:val="0030794D"/>
    <w:rsid w:val="00307AEE"/>
    <w:rsid w:val="00307EBC"/>
    <w:rsid w:val="00307F95"/>
    <w:rsid w:val="0031042C"/>
    <w:rsid w:val="00310C3D"/>
    <w:rsid w:val="00311378"/>
    <w:rsid w:val="00311AFE"/>
    <w:rsid w:val="00311ED5"/>
    <w:rsid w:val="00312012"/>
    <w:rsid w:val="0031215E"/>
    <w:rsid w:val="003121D5"/>
    <w:rsid w:val="0031255D"/>
    <w:rsid w:val="00312808"/>
    <w:rsid w:val="00312CAC"/>
    <w:rsid w:val="00312CD7"/>
    <w:rsid w:val="00313332"/>
    <w:rsid w:val="003139C8"/>
    <w:rsid w:val="003141AE"/>
    <w:rsid w:val="00314431"/>
    <w:rsid w:val="003144F8"/>
    <w:rsid w:val="0031453B"/>
    <w:rsid w:val="00315398"/>
    <w:rsid w:val="003153F1"/>
    <w:rsid w:val="00315D17"/>
    <w:rsid w:val="0031634A"/>
    <w:rsid w:val="00316EAB"/>
    <w:rsid w:val="0031701B"/>
    <w:rsid w:val="00317CAA"/>
    <w:rsid w:val="00317ECA"/>
    <w:rsid w:val="00320E11"/>
    <w:rsid w:val="003213D5"/>
    <w:rsid w:val="00321511"/>
    <w:rsid w:val="00321644"/>
    <w:rsid w:val="0032190B"/>
    <w:rsid w:val="00321BDC"/>
    <w:rsid w:val="00321D6D"/>
    <w:rsid w:val="00322487"/>
    <w:rsid w:val="00322B6F"/>
    <w:rsid w:val="00322DFC"/>
    <w:rsid w:val="00323526"/>
    <w:rsid w:val="003235B6"/>
    <w:rsid w:val="0032360E"/>
    <w:rsid w:val="00323B9E"/>
    <w:rsid w:val="00323DDD"/>
    <w:rsid w:val="00323F0E"/>
    <w:rsid w:val="003242C8"/>
    <w:rsid w:val="003245FE"/>
    <w:rsid w:val="0032467A"/>
    <w:rsid w:val="003247DA"/>
    <w:rsid w:val="00324C47"/>
    <w:rsid w:val="00325119"/>
    <w:rsid w:val="0032559B"/>
    <w:rsid w:val="00325E29"/>
    <w:rsid w:val="00325E94"/>
    <w:rsid w:val="00326015"/>
    <w:rsid w:val="003260F2"/>
    <w:rsid w:val="0032665B"/>
    <w:rsid w:val="0032687C"/>
    <w:rsid w:val="00327094"/>
    <w:rsid w:val="003275D5"/>
    <w:rsid w:val="003278BC"/>
    <w:rsid w:val="00327912"/>
    <w:rsid w:val="00327EE1"/>
    <w:rsid w:val="00327F87"/>
    <w:rsid w:val="00330312"/>
    <w:rsid w:val="00330DB6"/>
    <w:rsid w:val="003318BC"/>
    <w:rsid w:val="0033191A"/>
    <w:rsid w:val="003320A2"/>
    <w:rsid w:val="00332932"/>
    <w:rsid w:val="00332997"/>
    <w:rsid w:val="00332C9E"/>
    <w:rsid w:val="00332CB7"/>
    <w:rsid w:val="00332FCC"/>
    <w:rsid w:val="0033338C"/>
    <w:rsid w:val="00333803"/>
    <w:rsid w:val="00333A02"/>
    <w:rsid w:val="00333BB7"/>
    <w:rsid w:val="00333C11"/>
    <w:rsid w:val="00333F8A"/>
    <w:rsid w:val="00334367"/>
    <w:rsid w:val="00335070"/>
    <w:rsid w:val="0033530C"/>
    <w:rsid w:val="003354F6"/>
    <w:rsid w:val="003355BB"/>
    <w:rsid w:val="0033564E"/>
    <w:rsid w:val="00335663"/>
    <w:rsid w:val="00335869"/>
    <w:rsid w:val="00336205"/>
    <w:rsid w:val="003362D7"/>
    <w:rsid w:val="003369D5"/>
    <w:rsid w:val="00336A61"/>
    <w:rsid w:val="0033712A"/>
    <w:rsid w:val="003374F0"/>
    <w:rsid w:val="00337AC6"/>
    <w:rsid w:val="00337C94"/>
    <w:rsid w:val="0034094A"/>
    <w:rsid w:val="00340B0B"/>
    <w:rsid w:val="00340E9F"/>
    <w:rsid w:val="003412DD"/>
    <w:rsid w:val="00342B6A"/>
    <w:rsid w:val="003437BC"/>
    <w:rsid w:val="00343BB4"/>
    <w:rsid w:val="00343F30"/>
    <w:rsid w:val="00344E33"/>
    <w:rsid w:val="00345513"/>
    <w:rsid w:val="00345834"/>
    <w:rsid w:val="00345926"/>
    <w:rsid w:val="0034593E"/>
    <w:rsid w:val="0034607D"/>
    <w:rsid w:val="003460F3"/>
    <w:rsid w:val="003465CC"/>
    <w:rsid w:val="00346BB4"/>
    <w:rsid w:val="00346C5B"/>
    <w:rsid w:val="00346D3C"/>
    <w:rsid w:val="00346E0A"/>
    <w:rsid w:val="003470C8"/>
    <w:rsid w:val="003472CB"/>
    <w:rsid w:val="0034768A"/>
    <w:rsid w:val="003478A1"/>
    <w:rsid w:val="003508C8"/>
    <w:rsid w:val="003511D5"/>
    <w:rsid w:val="0035185F"/>
    <w:rsid w:val="00351A31"/>
    <w:rsid w:val="00351E97"/>
    <w:rsid w:val="00351FCE"/>
    <w:rsid w:val="003527AF"/>
    <w:rsid w:val="003529DA"/>
    <w:rsid w:val="00352EFC"/>
    <w:rsid w:val="003536FF"/>
    <w:rsid w:val="00353FC5"/>
    <w:rsid w:val="00353FF5"/>
    <w:rsid w:val="003546A3"/>
    <w:rsid w:val="003546A9"/>
    <w:rsid w:val="003547C1"/>
    <w:rsid w:val="00354D22"/>
    <w:rsid w:val="00355055"/>
    <w:rsid w:val="003556A9"/>
    <w:rsid w:val="0035690E"/>
    <w:rsid w:val="00356ED3"/>
    <w:rsid w:val="00357B7D"/>
    <w:rsid w:val="00360EA5"/>
    <w:rsid w:val="00360EFA"/>
    <w:rsid w:val="00361267"/>
    <w:rsid w:val="003614CC"/>
    <w:rsid w:val="00361930"/>
    <w:rsid w:val="003619DA"/>
    <w:rsid w:val="003620D3"/>
    <w:rsid w:val="003621A7"/>
    <w:rsid w:val="003628E5"/>
    <w:rsid w:val="00362CD1"/>
    <w:rsid w:val="003631EB"/>
    <w:rsid w:val="00363709"/>
    <w:rsid w:val="003639C1"/>
    <w:rsid w:val="00363A2B"/>
    <w:rsid w:val="003645BB"/>
    <w:rsid w:val="003648D3"/>
    <w:rsid w:val="00365252"/>
    <w:rsid w:val="00365783"/>
    <w:rsid w:val="003659A4"/>
    <w:rsid w:val="00365C34"/>
    <w:rsid w:val="00365F01"/>
    <w:rsid w:val="00366768"/>
    <w:rsid w:val="00366A3F"/>
    <w:rsid w:val="00370F9D"/>
    <w:rsid w:val="00371013"/>
    <w:rsid w:val="003713D8"/>
    <w:rsid w:val="00371551"/>
    <w:rsid w:val="003718B9"/>
    <w:rsid w:val="00371CCD"/>
    <w:rsid w:val="00371D3D"/>
    <w:rsid w:val="00371E6F"/>
    <w:rsid w:val="003722A8"/>
    <w:rsid w:val="0037329A"/>
    <w:rsid w:val="00373598"/>
    <w:rsid w:val="00373879"/>
    <w:rsid w:val="0037392D"/>
    <w:rsid w:val="00374199"/>
    <w:rsid w:val="00374203"/>
    <w:rsid w:val="003748BA"/>
    <w:rsid w:val="00374C47"/>
    <w:rsid w:val="00374E93"/>
    <w:rsid w:val="00375337"/>
    <w:rsid w:val="00375FA3"/>
    <w:rsid w:val="00376795"/>
    <w:rsid w:val="00376BEC"/>
    <w:rsid w:val="003774BA"/>
    <w:rsid w:val="0038042D"/>
    <w:rsid w:val="00380597"/>
    <w:rsid w:val="00380750"/>
    <w:rsid w:val="00380E71"/>
    <w:rsid w:val="003814AE"/>
    <w:rsid w:val="003814D5"/>
    <w:rsid w:val="00381FA7"/>
    <w:rsid w:val="00382EDC"/>
    <w:rsid w:val="0038380B"/>
    <w:rsid w:val="00383936"/>
    <w:rsid w:val="00383CA4"/>
    <w:rsid w:val="00384436"/>
    <w:rsid w:val="003845A7"/>
    <w:rsid w:val="00384867"/>
    <w:rsid w:val="00384A77"/>
    <w:rsid w:val="00384A83"/>
    <w:rsid w:val="003859D8"/>
    <w:rsid w:val="00385B54"/>
    <w:rsid w:val="00385B64"/>
    <w:rsid w:val="0038626E"/>
    <w:rsid w:val="003867A7"/>
    <w:rsid w:val="00386DA1"/>
    <w:rsid w:val="00387433"/>
    <w:rsid w:val="00387B58"/>
    <w:rsid w:val="00387EA8"/>
    <w:rsid w:val="00390434"/>
    <w:rsid w:val="003904AD"/>
    <w:rsid w:val="00390C6A"/>
    <w:rsid w:val="00390F4A"/>
    <w:rsid w:val="00391177"/>
    <w:rsid w:val="00391B2F"/>
    <w:rsid w:val="003921CE"/>
    <w:rsid w:val="003932F6"/>
    <w:rsid w:val="003934E9"/>
    <w:rsid w:val="00393BFE"/>
    <w:rsid w:val="00394315"/>
    <w:rsid w:val="0039445A"/>
    <w:rsid w:val="00394AA5"/>
    <w:rsid w:val="00394D12"/>
    <w:rsid w:val="00396375"/>
    <w:rsid w:val="0039668D"/>
    <w:rsid w:val="00396C0B"/>
    <w:rsid w:val="00396FBF"/>
    <w:rsid w:val="0039700E"/>
    <w:rsid w:val="00397572"/>
    <w:rsid w:val="00397627"/>
    <w:rsid w:val="003A0139"/>
    <w:rsid w:val="003A0E5A"/>
    <w:rsid w:val="003A0FFD"/>
    <w:rsid w:val="003A106E"/>
    <w:rsid w:val="003A1595"/>
    <w:rsid w:val="003A1AD0"/>
    <w:rsid w:val="003A1BB9"/>
    <w:rsid w:val="003A2B11"/>
    <w:rsid w:val="003A3430"/>
    <w:rsid w:val="003A3AFE"/>
    <w:rsid w:val="003A42CF"/>
    <w:rsid w:val="003A49BA"/>
    <w:rsid w:val="003A4A45"/>
    <w:rsid w:val="003A56FB"/>
    <w:rsid w:val="003A5C13"/>
    <w:rsid w:val="003A6AA2"/>
    <w:rsid w:val="003A6BC9"/>
    <w:rsid w:val="003A6E52"/>
    <w:rsid w:val="003A6F7B"/>
    <w:rsid w:val="003A720B"/>
    <w:rsid w:val="003A7822"/>
    <w:rsid w:val="003B2972"/>
    <w:rsid w:val="003B35B8"/>
    <w:rsid w:val="003B3928"/>
    <w:rsid w:val="003B4487"/>
    <w:rsid w:val="003B461E"/>
    <w:rsid w:val="003B4B3B"/>
    <w:rsid w:val="003B4BF5"/>
    <w:rsid w:val="003B4D7E"/>
    <w:rsid w:val="003B509D"/>
    <w:rsid w:val="003B5376"/>
    <w:rsid w:val="003B57FA"/>
    <w:rsid w:val="003B5A59"/>
    <w:rsid w:val="003B5BEF"/>
    <w:rsid w:val="003B62A4"/>
    <w:rsid w:val="003B6401"/>
    <w:rsid w:val="003B6463"/>
    <w:rsid w:val="003B6628"/>
    <w:rsid w:val="003B6794"/>
    <w:rsid w:val="003B7258"/>
    <w:rsid w:val="003B782A"/>
    <w:rsid w:val="003C076D"/>
    <w:rsid w:val="003C07EB"/>
    <w:rsid w:val="003C08AD"/>
    <w:rsid w:val="003C0AF7"/>
    <w:rsid w:val="003C0C3D"/>
    <w:rsid w:val="003C0D01"/>
    <w:rsid w:val="003C17A7"/>
    <w:rsid w:val="003C1BE9"/>
    <w:rsid w:val="003C1D93"/>
    <w:rsid w:val="003C24D8"/>
    <w:rsid w:val="003C2571"/>
    <w:rsid w:val="003C27A4"/>
    <w:rsid w:val="003C297A"/>
    <w:rsid w:val="003C2BA2"/>
    <w:rsid w:val="003C2D7C"/>
    <w:rsid w:val="003C33C3"/>
    <w:rsid w:val="003C3E5B"/>
    <w:rsid w:val="003C4276"/>
    <w:rsid w:val="003C4357"/>
    <w:rsid w:val="003C492E"/>
    <w:rsid w:val="003C49FF"/>
    <w:rsid w:val="003C4E6A"/>
    <w:rsid w:val="003C50B3"/>
    <w:rsid w:val="003C520C"/>
    <w:rsid w:val="003C564E"/>
    <w:rsid w:val="003C5EC6"/>
    <w:rsid w:val="003C6083"/>
    <w:rsid w:val="003C60E8"/>
    <w:rsid w:val="003C61F3"/>
    <w:rsid w:val="003C6283"/>
    <w:rsid w:val="003C6466"/>
    <w:rsid w:val="003C65A2"/>
    <w:rsid w:val="003C68A9"/>
    <w:rsid w:val="003C6E8E"/>
    <w:rsid w:val="003C7247"/>
    <w:rsid w:val="003C72C0"/>
    <w:rsid w:val="003C72EE"/>
    <w:rsid w:val="003C78F9"/>
    <w:rsid w:val="003C7D4C"/>
    <w:rsid w:val="003D0371"/>
    <w:rsid w:val="003D0706"/>
    <w:rsid w:val="003D0782"/>
    <w:rsid w:val="003D1473"/>
    <w:rsid w:val="003D1BD9"/>
    <w:rsid w:val="003D1EBF"/>
    <w:rsid w:val="003D1EE1"/>
    <w:rsid w:val="003D2130"/>
    <w:rsid w:val="003D235B"/>
    <w:rsid w:val="003D39D8"/>
    <w:rsid w:val="003D3ED2"/>
    <w:rsid w:val="003D4578"/>
    <w:rsid w:val="003D48A8"/>
    <w:rsid w:val="003D5361"/>
    <w:rsid w:val="003D5CBD"/>
    <w:rsid w:val="003D64AA"/>
    <w:rsid w:val="003D677C"/>
    <w:rsid w:val="003D73C7"/>
    <w:rsid w:val="003D7BAF"/>
    <w:rsid w:val="003E096F"/>
    <w:rsid w:val="003E0E21"/>
    <w:rsid w:val="003E0EBC"/>
    <w:rsid w:val="003E0F85"/>
    <w:rsid w:val="003E140C"/>
    <w:rsid w:val="003E184E"/>
    <w:rsid w:val="003E190E"/>
    <w:rsid w:val="003E222A"/>
    <w:rsid w:val="003E224D"/>
    <w:rsid w:val="003E2363"/>
    <w:rsid w:val="003E2A8F"/>
    <w:rsid w:val="003E303C"/>
    <w:rsid w:val="003E3256"/>
    <w:rsid w:val="003E3728"/>
    <w:rsid w:val="003E42DE"/>
    <w:rsid w:val="003E4566"/>
    <w:rsid w:val="003E4CD8"/>
    <w:rsid w:val="003E5A65"/>
    <w:rsid w:val="003E5DFC"/>
    <w:rsid w:val="003E6121"/>
    <w:rsid w:val="003E6B92"/>
    <w:rsid w:val="003E7517"/>
    <w:rsid w:val="003E764B"/>
    <w:rsid w:val="003E7894"/>
    <w:rsid w:val="003E7F21"/>
    <w:rsid w:val="003F06C6"/>
    <w:rsid w:val="003F0CA2"/>
    <w:rsid w:val="003F114A"/>
    <w:rsid w:val="003F12D7"/>
    <w:rsid w:val="003F2340"/>
    <w:rsid w:val="003F2379"/>
    <w:rsid w:val="003F2670"/>
    <w:rsid w:val="003F2C32"/>
    <w:rsid w:val="003F3381"/>
    <w:rsid w:val="003F3450"/>
    <w:rsid w:val="003F35F3"/>
    <w:rsid w:val="003F3866"/>
    <w:rsid w:val="003F39E0"/>
    <w:rsid w:val="003F4FD1"/>
    <w:rsid w:val="003F606F"/>
    <w:rsid w:val="003F6594"/>
    <w:rsid w:val="003F6606"/>
    <w:rsid w:val="003F6BE5"/>
    <w:rsid w:val="003F722D"/>
    <w:rsid w:val="003F733A"/>
    <w:rsid w:val="003F7592"/>
    <w:rsid w:val="003F7A66"/>
    <w:rsid w:val="003F7EB1"/>
    <w:rsid w:val="00400047"/>
    <w:rsid w:val="0040007B"/>
    <w:rsid w:val="00400762"/>
    <w:rsid w:val="0040087B"/>
    <w:rsid w:val="00400C91"/>
    <w:rsid w:val="004019BF"/>
    <w:rsid w:val="004019FF"/>
    <w:rsid w:val="00401AFF"/>
    <w:rsid w:val="00401B31"/>
    <w:rsid w:val="004027DB"/>
    <w:rsid w:val="00402CBA"/>
    <w:rsid w:val="00403377"/>
    <w:rsid w:val="0040423F"/>
    <w:rsid w:val="00404421"/>
    <w:rsid w:val="0040451A"/>
    <w:rsid w:val="0040484E"/>
    <w:rsid w:val="00404C96"/>
    <w:rsid w:val="00404E49"/>
    <w:rsid w:val="00405999"/>
    <w:rsid w:val="00405F61"/>
    <w:rsid w:val="00406065"/>
    <w:rsid w:val="00406075"/>
    <w:rsid w:val="004060D1"/>
    <w:rsid w:val="004063C2"/>
    <w:rsid w:val="00406866"/>
    <w:rsid w:val="00406ACD"/>
    <w:rsid w:val="00406F96"/>
    <w:rsid w:val="00407856"/>
    <w:rsid w:val="00410097"/>
    <w:rsid w:val="0041065C"/>
    <w:rsid w:val="00410AF9"/>
    <w:rsid w:val="00410D7D"/>
    <w:rsid w:val="00411315"/>
    <w:rsid w:val="004133F2"/>
    <w:rsid w:val="0041476F"/>
    <w:rsid w:val="00414983"/>
    <w:rsid w:val="00414D08"/>
    <w:rsid w:val="00414DC7"/>
    <w:rsid w:val="00414F7B"/>
    <w:rsid w:val="004150F2"/>
    <w:rsid w:val="00415760"/>
    <w:rsid w:val="00415A6E"/>
    <w:rsid w:val="00415EDF"/>
    <w:rsid w:val="004160E8"/>
    <w:rsid w:val="0041618C"/>
    <w:rsid w:val="004162B8"/>
    <w:rsid w:val="00416591"/>
    <w:rsid w:val="004167E1"/>
    <w:rsid w:val="00416838"/>
    <w:rsid w:val="0041684F"/>
    <w:rsid w:val="0041689B"/>
    <w:rsid w:val="00416E5D"/>
    <w:rsid w:val="004171F0"/>
    <w:rsid w:val="0041720D"/>
    <w:rsid w:val="0041731F"/>
    <w:rsid w:val="00417375"/>
    <w:rsid w:val="004174A4"/>
    <w:rsid w:val="004175F3"/>
    <w:rsid w:val="0041762A"/>
    <w:rsid w:val="0041778C"/>
    <w:rsid w:val="004201EB"/>
    <w:rsid w:val="004204A3"/>
    <w:rsid w:val="00420C90"/>
    <w:rsid w:val="00420DA0"/>
    <w:rsid w:val="00421422"/>
    <w:rsid w:val="004219BF"/>
    <w:rsid w:val="004237AB"/>
    <w:rsid w:val="004237DE"/>
    <w:rsid w:val="00423C7E"/>
    <w:rsid w:val="00423D64"/>
    <w:rsid w:val="004242C2"/>
    <w:rsid w:val="0042458A"/>
    <w:rsid w:val="00424E54"/>
    <w:rsid w:val="00425152"/>
    <w:rsid w:val="0042545A"/>
    <w:rsid w:val="00426635"/>
    <w:rsid w:val="00426BF5"/>
    <w:rsid w:val="00427528"/>
    <w:rsid w:val="0042763C"/>
    <w:rsid w:val="00427796"/>
    <w:rsid w:val="004278B7"/>
    <w:rsid w:val="00427A12"/>
    <w:rsid w:val="00427DE3"/>
    <w:rsid w:val="00430087"/>
    <w:rsid w:val="00430242"/>
    <w:rsid w:val="00430464"/>
    <w:rsid w:val="004317BC"/>
    <w:rsid w:val="004318F6"/>
    <w:rsid w:val="00431B8F"/>
    <w:rsid w:val="0043213B"/>
    <w:rsid w:val="004321B8"/>
    <w:rsid w:val="00432396"/>
    <w:rsid w:val="00432669"/>
    <w:rsid w:val="00432BCD"/>
    <w:rsid w:val="00432C88"/>
    <w:rsid w:val="00433336"/>
    <w:rsid w:val="0043414C"/>
    <w:rsid w:val="00434698"/>
    <w:rsid w:val="00434C7B"/>
    <w:rsid w:val="0043550D"/>
    <w:rsid w:val="004355E7"/>
    <w:rsid w:val="00435C62"/>
    <w:rsid w:val="004363FC"/>
    <w:rsid w:val="00436593"/>
    <w:rsid w:val="0043665C"/>
    <w:rsid w:val="004368CC"/>
    <w:rsid w:val="00436957"/>
    <w:rsid w:val="004374D9"/>
    <w:rsid w:val="00437F2E"/>
    <w:rsid w:val="004409A5"/>
    <w:rsid w:val="00440AF9"/>
    <w:rsid w:val="0044101A"/>
    <w:rsid w:val="00441BE7"/>
    <w:rsid w:val="00442072"/>
    <w:rsid w:val="0044238E"/>
    <w:rsid w:val="004423E3"/>
    <w:rsid w:val="00443795"/>
    <w:rsid w:val="00443E04"/>
    <w:rsid w:val="00445C4E"/>
    <w:rsid w:val="004461FE"/>
    <w:rsid w:val="0044679B"/>
    <w:rsid w:val="00446BAF"/>
    <w:rsid w:val="00446E2F"/>
    <w:rsid w:val="00447392"/>
    <w:rsid w:val="0044751B"/>
    <w:rsid w:val="00447A57"/>
    <w:rsid w:val="00447BF6"/>
    <w:rsid w:val="00447D63"/>
    <w:rsid w:val="004504A7"/>
    <w:rsid w:val="004506DF"/>
    <w:rsid w:val="004509E6"/>
    <w:rsid w:val="00450F81"/>
    <w:rsid w:val="00451758"/>
    <w:rsid w:val="00451B31"/>
    <w:rsid w:val="00452079"/>
    <w:rsid w:val="00452454"/>
    <w:rsid w:val="00452520"/>
    <w:rsid w:val="00452B17"/>
    <w:rsid w:val="00453ECF"/>
    <w:rsid w:val="00453F1B"/>
    <w:rsid w:val="004540C0"/>
    <w:rsid w:val="00454163"/>
    <w:rsid w:val="0045426F"/>
    <w:rsid w:val="0045428A"/>
    <w:rsid w:val="004544DB"/>
    <w:rsid w:val="004549C1"/>
    <w:rsid w:val="004552F3"/>
    <w:rsid w:val="004556A8"/>
    <w:rsid w:val="00455F81"/>
    <w:rsid w:val="00456084"/>
    <w:rsid w:val="004563B1"/>
    <w:rsid w:val="00456750"/>
    <w:rsid w:val="0045777B"/>
    <w:rsid w:val="004579B4"/>
    <w:rsid w:val="00460DB5"/>
    <w:rsid w:val="00461384"/>
    <w:rsid w:val="00462151"/>
    <w:rsid w:val="00462377"/>
    <w:rsid w:val="00462627"/>
    <w:rsid w:val="00462738"/>
    <w:rsid w:val="00462BD6"/>
    <w:rsid w:val="004632A8"/>
    <w:rsid w:val="00463419"/>
    <w:rsid w:val="00463A37"/>
    <w:rsid w:val="00463C8B"/>
    <w:rsid w:val="00464072"/>
    <w:rsid w:val="00464AFF"/>
    <w:rsid w:val="0046519E"/>
    <w:rsid w:val="004652C4"/>
    <w:rsid w:val="004654FE"/>
    <w:rsid w:val="00465A19"/>
    <w:rsid w:val="00465A29"/>
    <w:rsid w:val="00465C1E"/>
    <w:rsid w:val="00466831"/>
    <w:rsid w:val="0046693F"/>
    <w:rsid w:val="00466A30"/>
    <w:rsid w:val="00467608"/>
    <w:rsid w:val="00467902"/>
    <w:rsid w:val="00470544"/>
    <w:rsid w:val="00471231"/>
    <w:rsid w:val="00471558"/>
    <w:rsid w:val="0047169C"/>
    <w:rsid w:val="00471B57"/>
    <w:rsid w:val="00472573"/>
    <w:rsid w:val="004736B6"/>
    <w:rsid w:val="00473738"/>
    <w:rsid w:val="00474136"/>
    <w:rsid w:val="00474D00"/>
    <w:rsid w:val="00475162"/>
    <w:rsid w:val="004751C5"/>
    <w:rsid w:val="0047645A"/>
    <w:rsid w:val="00476CA3"/>
    <w:rsid w:val="00476CDD"/>
    <w:rsid w:val="004772FE"/>
    <w:rsid w:val="0048011A"/>
    <w:rsid w:val="004803FB"/>
    <w:rsid w:val="00481280"/>
    <w:rsid w:val="00481835"/>
    <w:rsid w:val="00481ACA"/>
    <w:rsid w:val="00481C57"/>
    <w:rsid w:val="0048226A"/>
    <w:rsid w:val="00482385"/>
    <w:rsid w:val="004824A7"/>
    <w:rsid w:val="004831A7"/>
    <w:rsid w:val="004831B2"/>
    <w:rsid w:val="00483790"/>
    <w:rsid w:val="00483805"/>
    <w:rsid w:val="00483944"/>
    <w:rsid w:val="004842F8"/>
    <w:rsid w:val="00484E77"/>
    <w:rsid w:val="00485BAE"/>
    <w:rsid w:val="00485D64"/>
    <w:rsid w:val="00486545"/>
    <w:rsid w:val="004867C0"/>
    <w:rsid w:val="00486997"/>
    <w:rsid w:val="00487165"/>
    <w:rsid w:val="004871AF"/>
    <w:rsid w:val="0049025F"/>
    <w:rsid w:val="0049068D"/>
    <w:rsid w:val="00490CAD"/>
    <w:rsid w:val="00490CC8"/>
    <w:rsid w:val="00490FB7"/>
    <w:rsid w:val="00491105"/>
    <w:rsid w:val="004914DE"/>
    <w:rsid w:val="0049176D"/>
    <w:rsid w:val="00491A05"/>
    <w:rsid w:val="004924F6"/>
    <w:rsid w:val="0049266E"/>
    <w:rsid w:val="00492693"/>
    <w:rsid w:val="00493AC3"/>
    <w:rsid w:val="00493BE5"/>
    <w:rsid w:val="00493C41"/>
    <w:rsid w:val="00493C7D"/>
    <w:rsid w:val="00493D07"/>
    <w:rsid w:val="004940CC"/>
    <w:rsid w:val="004943B2"/>
    <w:rsid w:val="004945EF"/>
    <w:rsid w:val="0049498F"/>
    <w:rsid w:val="0049555A"/>
    <w:rsid w:val="00496837"/>
    <w:rsid w:val="0049684B"/>
    <w:rsid w:val="00496D02"/>
    <w:rsid w:val="00497A6D"/>
    <w:rsid w:val="00497C38"/>
    <w:rsid w:val="00497ED7"/>
    <w:rsid w:val="004A04D0"/>
    <w:rsid w:val="004A073D"/>
    <w:rsid w:val="004A0868"/>
    <w:rsid w:val="004A19F4"/>
    <w:rsid w:val="004A2CE1"/>
    <w:rsid w:val="004A2CE3"/>
    <w:rsid w:val="004A30A8"/>
    <w:rsid w:val="004A356B"/>
    <w:rsid w:val="004A3630"/>
    <w:rsid w:val="004A3D2E"/>
    <w:rsid w:val="004A423D"/>
    <w:rsid w:val="004A5236"/>
    <w:rsid w:val="004A56A0"/>
    <w:rsid w:val="004A5A9D"/>
    <w:rsid w:val="004A5ACA"/>
    <w:rsid w:val="004A5CCB"/>
    <w:rsid w:val="004A5D60"/>
    <w:rsid w:val="004A5DD0"/>
    <w:rsid w:val="004A5FD7"/>
    <w:rsid w:val="004A6322"/>
    <w:rsid w:val="004A6493"/>
    <w:rsid w:val="004A6F08"/>
    <w:rsid w:val="004A718C"/>
    <w:rsid w:val="004A778D"/>
    <w:rsid w:val="004A7A6F"/>
    <w:rsid w:val="004A7CF5"/>
    <w:rsid w:val="004B021B"/>
    <w:rsid w:val="004B0B4F"/>
    <w:rsid w:val="004B112C"/>
    <w:rsid w:val="004B18B7"/>
    <w:rsid w:val="004B1A4E"/>
    <w:rsid w:val="004B2C81"/>
    <w:rsid w:val="004B335C"/>
    <w:rsid w:val="004B34A5"/>
    <w:rsid w:val="004B3685"/>
    <w:rsid w:val="004B3D87"/>
    <w:rsid w:val="004B4549"/>
    <w:rsid w:val="004B491D"/>
    <w:rsid w:val="004B4A6F"/>
    <w:rsid w:val="004B5BD3"/>
    <w:rsid w:val="004B6027"/>
    <w:rsid w:val="004B7239"/>
    <w:rsid w:val="004B724B"/>
    <w:rsid w:val="004B72FE"/>
    <w:rsid w:val="004B74F8"/>
    <w:rsid w:val="004B78A9"/>
    <w:rsid w:val="004B7C45"/>
    <w:rsid w:val="004B7ECB"/>
    <w:rsid w:val="004C1038"/>
    <w:rsid w:val="004C1170"/>
    <w:rsid w:val="004C1888"/>
    <w:rsid w:val="004C1F9D"/>
    <w:rsid w:val="004C2417"/>
    <w:rsid w:val="004C24CA"/>
    <w:rsid w:val="004C251D"/>
    <w:rsid w:val="004C25DD"/>
    <w:rsid w:val="004C2A6E"/>
    <w:rsid w:val="004C31F4"/>
    <w:rsid w:val="004C3503"/>
    <w:rsid w:val="004C3B51"/>
    <w:rsid w:val="004C4180"/>
    <w:rsid w:val="004C4876"/>
    <w:rsid w:val="004C4898"/>
    <w:rsid w:val="004C4910"/>
    <w:rsid w:val="004C4B3C"/>
    <w:rsid w:val="004C4D31"/>
    <w:rsid w:val="004C51B5"/>
    <w:rsid w:val="004C51CE"/>
    <w:rsid w:val="004C5737"/>
    <w:rsid w:val="004C5D2D"/>
    <w:rsid w:val="004C6ACF"/>
    <w:rsid w:val="004C6C3E"/>
    <w:rsid w:val="004C754C"/>
    <w:rsid w:val="004C7794"/>
    <w:rsid w:val="004D0001"/>
    <w:rsid w:val="004D040E"/>
    <w:rsid w:val="004D06C5"/>
    <w:rsid w:val="004D09A0"/>
    <w:rsid w:val="004D0DC7"/>
    <w:rsid w:val="004D0F78"/>
    <w:rsid w:val="004D123D"/>
    <w:rsid w:val="004D14DE"/>
    <w:rsid w:val="004D2315"/>
    <w:rsid w:val="004D29C3"/>
    <w:rsid w:val="004D2C3A"/>
    <w:rsid w:val="004D2DA2"/>
    <w:rsid w:val="004D2F97"/>
    <w:rsid w:val="004D3199"/>
    <w:rsid w:val="004D3E3A"/>
    <w:rsid w:val="004D3FDE"/>
    <w:rsid w:val="004D4419"/>
    <w:rsid w:val="004D46D2"/>
    <w:rsid w:val="004D47E2"/>
    <w:rsid w:val="004D526B"/>
    <w:rsid w:val="004D5486"/>
    <w:rsid w:val="004D586A"/>
    <w:rsid w:val="004D5D81"/>
    <w:rsid w:val="004E0806"/>
    <w:rsid w:val="004E0892"/>
    <w:rsid w:val="004E137E"/>
    <w:rsid w:val="004E13B6"/>
    <w:rsid w:val="004E1A83"/>
    <w:rsid w:val="004E1D9F"/>
    <w:rsid w:val="004E1E96"/>
    <w:rsid w:val="004E244D"/>
    <w:rsid w:val="004E29C5"/>
    <w:rsid w:val="004E2EC6"/>
    <w:rsid w:val="004E359A"/>
    <w:rsid w:val="004E35A3"/>
    <w:rsid w:val="004E38BB"/>
    <w:rsid w:val="004E3C4D"/>
    <w:rsid w:val="004E3CDF"/>
    <w:rsid w:val="004E3D74"/>
    <w:rsid w:val="004E55F4"/>
    <w:rsid w:val="004E5C3C"/>
    <w:rsid w:val="004E69F5"/>
    <w:rsid w:val="004E6AD5"/>
    <w:rsid w:val="004E6E16"/>
    <w:rsid w:val="004E7935"/>
    <w:rsid w:val="004F0387"/>
    <w:rsid w:val="004F047F"/>
    <w:rsid w:val="004F0512"/>
    <w:rsid w:val="004F14F1"/>
    <w:rsid w:val="004F1C26"/>
    <w:rsid w:val="004F3233"/>
    <w:rsid w:val="004F361C"/>
    <w:rsid w:val="004F388D"/>
    <w:rsid w:val="004F46D4"/>
    <w:rsid w:val="004F51C8"/>
    <w:rsid w:val="004F544A"/>
    <w:rsid w:val="004F5532"/>
    <w:rsid w:val="004F69F4"/>
    <w:rsid w:val="004F69F8"/>
    <w:rsid w:val="004F6F21"/>
    <w:rsid w:val="004F7936"/>
    <w:rsid w:val="004F7BEA"/>
    <w:rsid w:val="004F7C9D"/>
    <w:rsid w:val="004F7EAD"/>
    <w:rsid w:val="0050071E"/>
    <w:rsid w:val="00500901"/>
    <w:rsid w:val="00501B50"/>
    <w:rsid w:val="0050268A"/>
    <w:rsid w:val="005027ED"/>
    <w:rsid w:val="00502B1A"/>
    <w:rsid w:val="00502F25"/>
    <w:rsid w:val="00502F55"/>
    <w:rsid w:val="00503533"/>
    <w:rsid w:val="00503D2E"/>
    <w:rsid w:val="00504371"/>
    <w:rsid w:val="005044D0"/>
    <w:rsid w:val="00504AEF"/>
    <w:rsid w:val="00504B94"/>
    <w:rsid w:val="005056F6"/>
    <w:rsid w:val="005064EF"/>
    <w:rsid w:val="00506CD5"/>
    <w:rsid w:val="00507113"/>
    <w:rsid w:val="00507778"/>
    <w:rsid w:val="005077CF"/>
    <w:rsid w:val="00511950"/>
    <w:rsid w:val="005119D9"/>
    <w:rsid w:val="00511CAF"/>
    <w:rsid w:val="00511E9E"/>
    <w:rsid w:val="005120C1"/>
    <w:rsid w:val="005123FD"/>
    <w:rsid w:val="005131BF"/>
    <w:rsid w:val="005134E7"/>
    <w:rsid w:val="00513655"/>
    <w:rsid w:val="00513888"/>
    <w:rsid w:val="005147C7"/>
    <w:rsid w:val="00514FB4"/>
    <w:rsid w:val="00515D36"/>
    <w:rsid w:val="00516107"/>
    <w:rsid w:val="00516181"/>
    <w:rsid w:val="005168C8"/>
    <w:rsid w:val="00516D05"/>
    <w:rsid w:val="00516F81"/>
    <w:rsid w:val="00517048"/>
    <w:rsid w:val="005171F9"/>
    <w:rsid w:val="00517377"/>
    <w:rsid w:val="0052036F"/>
    <w:rsid w:val="005207AC"/>
    <w:rsid w:val="00520D7C"/>
    <w:rsid w:val="00521063"/>
    <w:rsid w:val="005211D2"/>
    <w:rsid w:val="00521427"/>
    <w:rsid w:val="005219CE"/>
    <w:rsid w:val="00521B99"/>
    <w:rsid w:val="00521E6A"/>
    <w:rsid w:val="00522022"/>
    <w:rsid w:val="00522A57"/>
    <w:rsid w:val="00523163"/>
    <w:rsid w:val="005235FF"/>
    <w:rsid w:val="005237DD"/>
    <w:rsid w:val="00523C17"/>
    <w:rsid w:val="0052411C"/>
    <w:rsid w:val="00524138"/>
    <w:rsid w:val="0052463E"/>
    <w:rsid w:val="00524696"/>
    <w:rsid w:val="00524B2F"/>
    <w:rsid w:val="00525182"/>
    <w:rsid w:val="005258A4"/>
    <w:rsid w:val="00525C9E"/>
    <w:rsid w:val="00525F74"/>
    <w:rsid w:val="00525F95"/>
    <w:rsid w:val="005264C1"/>
    <w:rsid w:val="0052698A"/>
    <w:rsid w:val="00527020"/>
    <w:rsid w:val="0052730D"/>
    <w:rsid w:val="005277DF"/>
    <w:rsid w:val="005308AA"/>
    <w:rsid w:val="00530D91"/>
    <w:rsid w:val="00531043"/>
    <w:rsid w:val="005317C6"/>
    <w:rsid w:val="00531858"/>
    <w:rsid w:val="00531EF9"/>
    <w:rsid w:val="00532191"/>
    <w:rsid w:val="00532283"/>
    <w:rsid w:val="005325C9"/>
    <w:rsid w:val="005329D5"/>
    <w:rsid w:val="00532C02"/>
    <w:rsid w:val="00532ED1"/>
    <w:rsid w:val="005331E5"/>
    <w:rsid w:val="0053357E"/>
    <w:rsid w:val="00534531"/>
    <w:rsid w:val="00534886"/>
    <w:rsid w:val="00534BE6"/>
    <w:rsid w:val="00534F1B"/>
    <w:rsid w:val="00534FCB"/>
    <w:rsid w:val="00535048"/>
    <w:rsid w:val="00535271"/>
    <w:rsid w:val="005352F4"/>
    <w:rsid w:val="00535467"/>
    <w:rsid w:val="0053590E"/>
    <w:rsid w:val="00535B0C"/>
    <w:rsid w:val="005360D9"/>
    <w:rsid w:val="005367D1"/>
    <w:rsid w:val="0053772E"/>
    <w:rsid w:val="00537BA3"/>
    <w:rsid w:val="00537EA2"/>
    <w:rsid w:val="005403D6"/>
    <w:rsid w:val="005405B4"/>
    <w:rsid w:val="00540711"/>
    <w:rsid w:val="00540A7F"/>
    <w:rsid w:val="005412F6"/>
    <w:rsid w:val="00541D54"/>
    <w:rsid w:val="00541E90"/>
    <w:rsid w:val="0054209D"/>
    <w:rsid w:val="00542707"/>
    <w:rsid w:val="00542BB5"/>
    <w:rsid w:val="00542D8F"/>
    <w:rsid w:val="00543603"/>
    <w:rsid w:val="005437C9"/>
    <w:rsid w:val="00543918"/>
    <w:rsid w:val="00543BCD"/>
    <w:rsid w:val="00543C3A"/>
    <w:rsid w:val="00543CD7"/>
    <w:rsid w:val="005442BE"/>
    <w:rsid w:val="00544337"/>
    <w:rsid w:val="005452D8"/>
    <w:rsid w:val="00545D99"/>
    <w:rsid w:val="00546093"/>
    <w:rsid w:val="005466EC"/>
    <w:rsid w:val="00546CA1"/>
    <w:rsid w:val="005473FD"/>
    <w:rsid w:val="00547C99"/>
    <w:rsid w:val="00547E72"/>
    <w:rsid w:val="00547FCA"/>
    <w:rsid w:val="005503FB"/>
    <w:rsid w:val="00550A49"/>
    <w:rsid w:val="0055226B"/>
    <w:rsid w:val="00552FE0"/>
    <w:rsid w:val="005530EA"/>
    <w:rsid w:val="00553595"/>
    <w:rsid w:val="00553B95"/>
    <w:rsid w:val="00553C41"/>
    <w:rsid w:val="00553F52"/>
    <w:rsid w:val="00553F5A"/>
    <w:rsid w:val="005544ED"/>
    <w:rsid w:val="005545EF"/>
    <w:rsid w:val="005553D8"/>
    <w:rsid w:val="00555B73"/>
    <w:rsid w:val="00555CDE"/>
    <w:rsid w:val="00555F71"/>
    <w:rsid w:val="005561F4"/>
    <w:rsid w:val="00556826"/>
    <w:rsid w:val="00556AAB"/>
    <w:rsid w:val="005570DF"/>
    <w:rsid w:val="00557262"/>
    <w:rsid w:val="00557279"/>
    <w:rsid w:val="00557508"/>
    <w:rsid w:val="005578A9"/>
    <w:rsid w:val="00557E97"/>
    <w:rsid w:val="005604AA"/>
    <w:rsid w:val="005604C1"/>
    <w:rsid w:val="00560B6B"/>
    <w:rsid w:val="00561346"/>
    <w:rsid w:val="005613C4"/>
    <w:rsid w:val="00561A8B"/>
    <w:rsid w:val="00561C73"/>
    <w:rsid w:val="00561D06"/>
    <w:rsid w:val="00562E34"/>
    <w:rsid w:val="0056308A"/>
    <w:rsid w:val="00563995"/>
    <w:rsid w:val="00563C02"/>
    <w:rsid w:val="00563C70"/>
    <w:rsid w:val="00563C9F"/>
    <w:rsid w:val="00563E7A"/>
    <w:rsid w:val="00564784"/>
    <w:rsid w:val="0056498B"/>
    <w:rsid w:val="00564D91"/>
    <w:rsid w:val="00564EA2"/>
    <w:rsid w:val="00565A1C"/>
    <w:rsid w:val="00566365"/>
    <w:rsid w:val="005668E2"/>
    <w:rsid w:val="00566C92"/>
    <w:rsid w:val="005672D4"/>
    <w:rsid w:val="005677EA"/>
    <w:rsid w:val="00570244"/>
    <w:rsid w:val="005710B8"/>
    <w:rsid w:val="005711B8"/>
    <w:rsid w:val="00571528"/>
    <w:rsid w:val="00571B68"/>
    <w:rsid w:val="00571DC2"/>
    <w:rsid w:val="0057215F"/>
    <w:rsid w:val="005728F6"/>
    <w:rsid w:val="005729FC"/>
    <w:rsid w:val="0057342C"/>
    <w:rsid w:val="00573467"/>
    <w:rsid w:val="00573653"/>
    <w:rsid w:val="005738A0"/>
    <w:rsid w:val="00573BD3"/>
    <w:rsid w:val="00573C20"/>
    <w:rsid w:val="00573E0C"/>
    <w:rsid w:val="00573F27"/>
    <w:rsid w:val="005741A2"/>
    <w:rsid w:val="00574B8B"/>
    <w:rsid w:val="00574C43"/>
    <w:rsid w:val="00574E08"/>
    <w:rsid w:val="005756C9"/>
    <w:rsid w:val="00575B31"/>
    <w:rsid w:val="00575F78"/>
    <w:rsid w:val="005761D8"/>
    <w:rsid w:val="00576975"/>
    <w:rsid w:val="00576E36"/>
    <w:rsid w:val="00580516"/>
    <w:rsid w:val="00580792"/>
    <w:rsid w:val="00580D89"/>
    <w:rsid w:val="005819C6"/>
    <w:rsid w:val="00581DBE"/>
    <w:rsid w:val="0058211F"/>
    <w:rsid w:val="00582141"/>
    <w:rsid w:val="00582146"/>
    <w:rsid w:val="0058308E"/>
    <w:rsid w:val="00583447"/>
    <w:rsid w:val="00583E85"/>
    <w:rsid w:val="00583FB4"/>
    <w:rsid w:val="0058448F"/>
    <w:rsid w:val="0058471A"/>
    <w:rsid w:val="00584B6D"/>
    <w:rsid w:val="00584E2A"/>
    <w:rsid w:val="00585419"/>
    <w:rsid w:val="0058554E"/>
    <w:rsid w:val="005855A3"/>
    <w:rsid w:val="005856FB"/>
    <w:rsid w:val="0058689D"/>
    <w:rsid w:val="00586E65"/>
    <w:rsid w:val="00587178"/>
    <w:rsid w:val="00587291"/>
    <w:rsid w:val="005872BA"/>
    <w:rsid w:val="00587F4F"/>
    <w:rsid w:val="005902DF"/>
    <w:rsid w:val="00590C18"/>
    <w:rsid w:val="00590C6E"/>
    <w:rsid w:val="00590E1D"/>
    <w:rsid w:val="0059169F"/>
    <w:rsid w:val="0059196D"/>
    <w:rsid w:val="00591AAF"/>
    <w:rsid w:val="00591E12"/>
    <w:rsid w:val="005927E9"/>
    <w:rsid w:val="00592C38"/>
    <w:rsid w:val="00593023"/>
    <w:rsid w:val="00593934"/>
    <w:rsid w:val="00593A4B"/>
    <w:rsid w:val="00593A6A"/>
    <w:rsid w:val="00593F20"/>
    <w:rsid w:val="00594031"/>
    <w:rsid w:val="005948A4"/>
    <w:rsid w:val="005950E7"/>
    <w:rsid w:val="00595300"/>
    <w:rsid w:val="0059537C"/>
    <w:rsid w:val="0059589F"/>
    <w:rsid w:val="00595ACF"/>
    <w:rsid w:val="00595D37"/>
    <w:rsid w:val="005960F4"/>
    <w:rsid w:val="0059659D"/>
    <w:rsid w:val="00596CBF"/>
    <w:rsid w:val="005973BE"/>
    <w:rsid w:val="005A0338"/>
    <w:rsid w:val="005A057F"/>
    <w:rsid w:val="005A0677"/>
    <w:rsid w:val="005A099A"/>
    <w:rsid w:val="005A0C81"/>
    <w:rsid w:val="005A168F"/>
    <w:rsid w:val="005A18A8"/>
    <w:rsid w:val="005A1958"/>
    <w:rsid w:val="005A2259"/>
    <w:rsid w:val="005A23D5"/>
    <w:rsid w:val="005A2534"/>
    <w:rsid w:val="005A2551"/>
    <w:rsid w:val="005A26CE"/>
    <w:rsid w:val="005A28AA"/>
    <w:rsid w:val="005A3103"/>
    <w:rsid w:val="005A31EE"/>
    <w:rsid w:val="005A3C23"/>
    <w:rsid w:val="005A3EFD"/>
    <w:rsid w:val="005A45BE"/>
    <w:rsid w:val="005A5071"/>
    <w:rsid w:val="005A50D8"/>
    <w:rsid w:val="005A5AF3"/>
    <w:rsid w:val="005A5B3E"/>
    <w:rsid w:val="005A5DC5"/>
    <w:rsid w:val="005A625F"/>
    <w:rsid w:val="005A63A3"/>
    <w:rsid w:val="005A654E"/>
    <w:rsid w:val="005A689B"/>
    <w:rsid w:val="005A6E04"/>
    <w:rsid w:val="005B026F"/>
    <w:rsid w:val="005B0DE6"/>
    <w:rsid w:val="005B1256"/>
    <w:rsid w:val="005B1259"/>
    <w:rsid w:val="005B152C"/>
    <w:rsid w:val="005B163F"/>
    <w:rsid w:val="005B1681"/>
    <w:rsid w:val="005B1800"/>
    <w:rsid w:val="005B1916"/>
    <w:rsid w:val="005B1AF6"/>
    <w:rsid w:val="005B1C9D"/>
    <w:rsid w:val="005B1E13"/>
    <w:rsid w:val="005B1E95"/>
    <w:rsid w:val="005B2108"/>
    <w:rsid w:val="005B21E0"/>
    <w:rsid w:val="005B28F0"/>
    <w:rsid w:val="005B2A2A"/>
    <w:rsid w:val="005B2C44"/>
    <w:rsid w:val="005B2DE9"/>
    <w:rsid w:val="005B341F"/>
    <w:rsid w:val="005B382F"/>
    <w:rsid w:val="005B39ED"/>
    <w:rsid w:val="005B4445"/>
    <w:rsid w:val="005B4EB0"/>
    <w:rsid w:val="005B6A8B"/>
    <w:rsid w:val="005B6DCE"/>
    <w:rsid w:val="005B6F32"/>
    <w:rsid w:val="005B7194"/>
    <w:rsid w:val="005B7633"/>
    <w:rsid w:val="005B79AE"/>
    <w:rsid w:val="005C0D3C"/>
    <w:rsid w:val="005C1839"/>
    <w:rsid w:val="005C1B48"/>
    <w:rsid w:val="005C1D5E"/>
    <w:rsid w:val="005C2106"/>
    <w:rsid w:val="005C290A"/>
    <w:rsid w:val="005C29FE"/>
    <w:rsid w:val="005C311F"/>
    <w:rsid w:val="005C3526"/>
    <w:rsid w:val="005C35E6"/>
    <w:rsid w:val="005C4984"/>
    <w:rsid w:val="005C4990"/>
    <w:rsid w:val="005C6523"/>
    <w:rsid w:val="005C6DBA"/>
    <w:rsid w:val="005C72F2"/>
    <w:rsid w:val="005C7DD1"/>
    <w:rsid w:val="005D0639"/>
    <w:rsid w:val="005D086C"/>
    <w:rsid w:val="005D0B01"/>
    <w:rsid w:val="005D0B3A"/>
    <w:rsid w:val="005D0CDC"/>
    <w:rsid w:val="005D183F"/>
    <w:rsid w:val="005D1A5A"/>
    <w:rsid w:val="005D1F26"/>
    <w:rsid w:val="005D234B"/>
    <w:rsid w:val="005D26B6"/>
    <w:rsid w:val="005D2708"/>
    <w:rsid w:val="005D2779"/>
    <w:rsid w:val="005D2796"/>
    <w:rsid w:val="005D35AE"/>
    <w:rsid w:val="005D3677"/>
    <w:rsid w:val="005D3729"/>
    <w:rsid w:val="005D391D"/>
    <w:rsid w:val="005D3FCE"/>
    <w:rsid w:val="005D41A0"/>
    <w:rsid w:val="005D45BE"/>
    <w:rsid w:val="005D4ADC"/>
    <w:rsid w:val="005D4D5A"/>
    <w:rsid w:val="005D5B22"/>
    <w:rsid w:val="005D6686"/>
    <w:rsid w:val="005D6714"/>
    <w:rsid w:val="005D7AC4"/>
    <w:rsid w:val="005D7AE6"/>
    <w:rsid w:val="005E1195"/>
    <w:rsid w:val="005E12FC"/>
    <w:rsid w:val="005E13D9"/>
    <w:rsid w:val="005E1447"/>
    <w:rsid w:val="005E14EA"/>
    <w:rsid w:val="005E1A73"/>
    <w:rsid w:val="005E1D46"/>
    <w:rsid w:val="005E22AE"/>
    <w:rsid w:val="005E26CE"/>
    <w:rsid w:val="005E26F0"/>
    <w:rsid w:val="005E2BF8"/>
    <w:rsid w:val="005E2CA9"/>
    <w:rsid w:val="005E3C89"/>
    <w:rsid w:val="005E42E5"/>
    <w:rsid w:val="005E4D7A"/>
    <w:rsid w:val="005E4E12"/>
    <w:rsid w:val="005E5250"/>
    <w:rsid w:val="005E5386"/>
    <w:rsid w:val="005E5D2E"/>
    <w:rsid w:val="005E64FA"/>
    <w:rsid w:val="005E6A48"/>
    <w:rsid w:val="005E74ED"/>
    <w:rsid w:val="005E7579"/>
    <w:rsid w:val="005E7643"/>
    <w:rsid w:val="005E7739"/>
    <w:rsid w:val="005E775C"/>
    <w:rsid w:val="005E7785"/>
    <w:rsid w:val="005E79E1"/>
    <w:rsid w:val="005E7EAF"/>
    <w:rsid w:val="005E7ED2"/>
    <w:rsid w:val="005F03DB"/>
    <w:rsid w:val="005F07D9"/>
    <w:rsid w:val="005F0A14"/>
    <w:rsid w:val="005F1A70"/>
    <w:rsid w:val="005F1C32"/>
    <w:rsid w:val="005F2064"/>
    <w:rsid w:val="005F224D"/>
    <w:rsid w:val="005F269E"/>
    <w:rsid w:val="005F2726"/>
    <w:rsid w:val="005F3B4E"/>
    <w:rsid w:val="005F3ECE"/>
    <w:rsid w:val="005F4075"/>
    <w:rsid w:val="005F567D"/>
    <w:rsid w:val="005F61EF"/>
    <w:rsid w:val="005F6311"/>
    <w:rsid w:val="005F665F"/>
    <w:rsid w:val="005F69DB"/>
    <w:rsid w:val="005F6BE7"/>
    <w:rsid w:val="005F6F54"/>
    <w:rsid w:val="005F7154"/>
    <w:rsid w:val="005F743C"/>
    <w:rsid w:val="005F75D0"/>
    <w:rsid w:val="005F762A"/>
    <w:rsid w:val="005F78C1"/>
    <w:rsid w:val="006000A7"/>
    <w:rsid w:val="00600B83"/>
    <w:rsid w:val="00601248"/>
    <w:rsid w:val="0060132B"/>
    <w:rsid w:val="006013AB"/>
    <w:rsid w:val="00601CBD"/>
    <w:rsid w:val="006021AA"/>
    <w:rsid w:val="006029B4"/>
    <w:rsid w:val="00603180"/>
    <w:rsid w:val="00603AA3"/>
    <w:rsid w:val="0060420E"/>
    <w:rsid w:val="00604A6F"/>
    <w:rsid w:val="00604E23"/>
    <w:rsid w:val="006053AD"/>
    <w:rsid w:val="006064DF"/>
    <w:rsid w:val="0060662B"/>
    <w:rsid w:val="0060671C"/>
    <w:rsid w:val="006070F8"/>
    <w:rsid w:val="00610033"/>
    <w:rsid w:val="00610386"/>
    <w:rsid w:val="0061062A"/>
    <w:rsid w:val="00610E57"/>
    <w:rsid w:val="00610F98"/>
    <w:rsid w:val="006114DC"/>
    <w:rsid w:val="0061192C"/>
    <w:rsid w:val="006121F1"/>
    <w:rsid w:val="006131FD"/>
    <w:rsid w:val="00614229"/>
    <w:rsid w:val="0061443A"/>
    <w:rsid w:val="00614863"/>
    <w:rsid w:val="006148C5"/>
    <w:rsid w:val="006148F1"/>
    <w:rsid w:val="00615697"/>
    <w:rsid w:val="00616287"/>
    <w:rsid w:val="00616C2A"/>
    <w:rsid w:val="006171DF"/>
    <w:rsid w:val="00617231"/>
    <w:rsid w:val="0061780A"/>
    <w:rsid w:val="006203A5"/>
    <w:rsid w:val="006218F8"/>
    <w:rsid w:val="00621A89"/>
    <w:rsid w:val="006223BC"/>
    <w:rsid w:val="00622670"/>
    <w:rsid w:val="00622922"/>
    <w:rsid w:val="00622ABB"/>
    <w:rsid w:val="00622D3F"/>
    <w:rsid w:val="00622F38"/>
    <w:rsid w:val="00623A04"/>
    <w:rsid w:val="00623D95"/>
    <w:rsid w:val="00624509"/>
    <w:rsid w:val="0062490A"/>
    <w:rsid w:val="006253EC"/>
    <w:rsid w:val="00625F74"/>
    <w:rsid w:val="0062649A"/>
    <w:rsid w:val="00626658"/>
    <w:rsid w:val="00626B65"/>
    <w:rsid w:val="006278FB"/>
    <w:rsid w:val="00627A54"/>
    <w:rsid w:val="00627AF0"/>
    <w:rsid w:val="00627C5D"/>
    <w:rsid w:val="00627F47"/>
    <w:rsid w:val="00630711"/>
    <w:rsid w:val="00630908"/>
    <w:rsid w:val="00630D17"/>
    <w:rsid w:val="00630F30"/>
    <w:rsid w:val="0063179C"/>
    <w:rsid w:val="00631ECB"/>
    <w:rsid w:val="006324F3"/>
    <w:rsid w:val="00633517"/>
    <w:rsid w:val="00633650"/>
    <w:rsid w:val="00633FD7"/>
    <w:rsid w:val="006341CC"/>
    <w:rsid w:val="00634353"/>
    <w:rsid w:val="0063449D"/>
    <w:rsid w:val="006344D3"/>
    <w:rsid w:val="0063462F"/>
    <w:rsid w:val="00634ED7"/>
    <w:rsid w:val="006353DD"/>
    <w:rsid w:val="006357B5"/>
    <w:rsid w:val="00635F9E"/>
    <w:rsid w:val="00635FD8"/>
    <w:rsid w:val="0063608C"/>
    <w:rsid w:val="0063663D"/>
    <w:rsid w:val="00636934"/>
    <w:rsid w:val="00636A29"/>
    <w:rsid w:val="00636CBC"/>
    <w:rsid w:val="00636F05"/>
    <w:rsid w:val="00637113"/>
    <w:rsid w:val="00637763"/>
    <w:rsid w:val="006378FF"/>
    <w:rsid w:val="0064002E"/>
    <w:rsid w:val="00641003"/>
    <w:rsid w:val="006411D3"/>
    <w:rsid w:val="006411D4"/>
    <w:rsid w:val="00641A31"/>
    <w:rsid w:val="00641D22"/>
    <w:rsid w:val="0064256E"/>
    <w:rsid w:val="0064298D"/>
    <w:rsid w:val="00643842"/>
    <w:rsid w:val="00643D27"/>
    <w:rsid w:val="0064459F"/>
    <w:rsid w:val="006450B2"/>
    <w:rsid w:val="006452E2"/>
    <w:rsid w:val="0064578A"/>
    <w:rsid w:val="0064591D"/>
    <w:rsid w:val="00645DBD"/>
    <w:rsid w:val="006460AC"/>
    <w:rsid w:val="00646356"/>
    <w:rsid w:val="006466C1"/>
    <w:rsid w:val="00646BE3"/>
    <w:rsid w:val="00647039"/>
    <w:rsid w:val="0064788E"/>
    <w:rsid w:val="00647A64"/>
    <w:rsid w:val="00647FD3"/>
    <w:rsid w:val="00650038"/>
    <w:rsid w:val="00650107"/>
    <w:rsid w:val="00650492"/>
    <w:rsid w:val="00650A4D"/>
    <w:rsid w:val="00650B1B"/>
    <w:rsid w:val="00650D9C"/>
    <w:rsid w:val="00651351"/>
    <w:rsid w:val="0065142B"/>
    <w:rsid w:val="0065198F"/>
    <w:rsid w:val="006521EF"/>
    <w:rsid w:val="00652471"/>
    <w:rsid w:val="006526C6"/>
    <w:rsid w:val="00652D85"/>
    <w:rsid w:val="00652FA7"/>
    <w:rsid w:val="00653E2E"/>
    <w:rsid w:val="006541D7"/>
    <w:rsid w:val="00654339"/>
    <w:rsid w:val="006543DA"/>
    <w:rsid w:val="00654609"/>
    <w:rsid w:val="00654BB6"/>
    <w:rsid w:val="00654E02"/>
    <w:rsid w:val="0065569E"/>
    <w:rsid w:val="0065594F"/>
    <w:rsid w:val="00655B8E"/>
    <w:rsid w:val="00655C42"/>
    <w:rsid w:val="0065604F"/>
    <w:rsid w:val="00656519"/>
    <w:rsid w:val="00656B6F"/>
    <w:rsid w:val="00657377"/>
    <w:rsid w:val="00657F45"/>
    <w:rsid w:val="0066125D"/>
    <w:rsid w:val="0066169D"/>
    <w:rsid w:val="00661D3D"/>
    <w:rsid w:val="00661FCA"/>
    <w:rsid w:val="006620BF"/>
    <w:rsid w:val="006624DA"/>
    <w:rsid w:val="0066292F"/>
    <w:rsid w:val="00662DB3"/>
    <w:rsid w:val="00663794"/>
    <w:rsid w:val="00663E51"/>
    <w:rsid w:val="00663EB0"/>
    <w:rsid w:val="00663FF9"/>
    <w:rsid w:val="00664F3B"/>
    <w:rsid w:val="006661EF"/>
    <w:rsid w:val="0066630F"/>
    <w:rsid w:val="006664BA"/>
    <w:rsid w:val="0066660B"/>
    <w:rsid w:val="006671D4"/>
    <w:rsid w:val="00667572"/>
    <w:rsid w:val="00667A9E"/>
    <w:rsid w:val="00667AA9"/>
    <w:rsid w:val="00670A55"/>
    <w:rsid w:val="00670DE6"/>
    <w:rsid w:val="00671105"/>
    <w:rsid w:val="006714C2"/>
    <w:rsid w:val="006714CE"/>
    <w:rsid w:val="00671933"/>
    <w:rsid w:val="00671C93"/>
    <w:rsid w:val="00671F8F"/>
    <w:rsid w:val="00671FBD"/>
    <w:rsid w:val="006720BE"/>
    <w:rsid w:val="006726A1"/>
    <w:rsid w:val="00672D75"/>
    <w:rsid w:val="0067301E"/>
    <w:rsid w:val="00673228"/>
    <w:rsid w:val="0067325E"/>
    <w:rsid w:val="00673817"/>
    <w:rsid w:val="00673C7A"/>
    <w:rsid w:val="00673F11"/>
    <w:rsid w:val="00674117"/>
    <w:rsid w:val="006745AD"/>
    <w:rsid w:val="006747B4"/>
    <w:rsid w:val="00675731"/>
    <w:rsid w:val="00675B83"/>
    <w:rsid w:val="00675D0A"/>
    <w:rsid w:val="00675DCB"/>
    <w:rsid w:val="00675F80"/>
    <w:rsid w:val="006765BD"/>
    <w:rsid w:val="00676AFD"/>
    <w:rsid w:val="0067751D"/>
    <w:rsid w:val="0067759F"/>
    <w:rsid w:val="006776B0"/>
    <w:rsid w:val="00680C05"/>
    <w:rsid w:val="00681AC0"/>
    <w:rsid w:val="00681D97"/>
    <w:rsid w:val="00681F86"/>
    <w:rsid w:val="0068202B"/>
    <w:rsid w:val="006824FA"/>
    <w:rsid w:val="00682BCF"/>
    <w:rsid w:val="0068337B"/>
    <w:rsid w:val="006836BA"/>
    <w:rsid w:val="00683992"/>
    <w:rsid w:val="00683B12"/>
    <w:rsid w:val="00683DEC"/>
    <w:rsid w:val="006842CA"/>
    <w:rsid w:val="00684571"/>
    <w:rsid w:val="00684591"/>
    <w:rsid w:val="00684596"/>
    <w:rsid w:val="0068459C"/>
    <w:rsid w:val="0068460C"/>
    <w:rsid w:val="006846AD"/>
    <w:rsid w:val="00684995"/>
    <w:rsid w:val="00685A96"/>
    <w:rsid w:val="00685B1F"/>
    <w:rsid w:val="00685D1A"/>
    <w:rsid w:val="00685E40"/>
    <w:rsid w:val="00687133"/>
    <w:rsid w:val="006872DD"/>
    <w:rsid w:val="00687EBF"/>
    <w:rsid w:val="00690616"/>
    <w:rsid w:val="00690AF2"/>
    <w:rsid w:val="0069106C"/>
    <w:rsid w:val="006911C7"/>
    <w:rsid w:val="00691D8C"/>
    <w:rsid w:val="006924FC"/>
    <w:rsid w:val="0069254B"/>
    <w:rsid w:val="006925D0"/>
    <w:rsid w:val="00692E37"/>
    <w:rsid w:val="00692E8D"/>
    <w:rsid w:val="0069359B"/>
    <w:rsid w:val="0069449A"/>
    <w:rsid w:val="00694503"/>
    <w:rsid w:val="00694A12"/>
    <w:rsid w:val="00694FB5"/>
    <w:rsid w:val="0069560E"/>
    <w:rsid w:val="0069585B"/>
    <w:rsid w:val="00695B1A"/>
    <w:rsid w:val="00695BAC"/>
    <w:rsid w:val="00696D3E"/>
    <w:rsid w:val="00697348"/>
    <w:rsid w:val="00697435"/>
    <w:rsid w:val="0069749D"/>
    <w:rsid w:val="0069751A"/>
    <w:rsid w:val="006978A6"/>
    <w:rsid w:val="006A008B"/>
    <w:rsid w:val="006A0137"/>
    <w:rsid w:val="006A0180"/>
    <w:rsid w:val="006A0880"/>
    <w:rsid w:val="006A0B17"/>
    <w:rsid w:val="006A0FFD"/>
    <w:rsid w:val="006A1E05"/>
    <w:rsid w:val="006A231F"/>
    <w:rsid w:val="006A2F19"/>
    <w:rsid w:val="006A2F60"/>
    <w:rsid w:val="006A3607"/>
    <w:rsid w:val="006A38B4"/>
    <w:rsid w:val="006A399F"/>
    <w:rsid w:val="006A48AB"/>
    <w:rsid w:val="006A4A06"/>
    <w:rsid w:val="006A4D86"/>
    <w:rsid w:val="006A4FE6"/>
    <w:rsid w:val="006A51B0"/>
    <w:rsid w:val="006A55FD"/>
    <w:rsid w:val="006A6070"/>
    <w:rsid w:val="006A6072"/>
    <w:rsid w:val="006A64FB"/>
    <w:rsid w:val="006A69D0"/>
    <w:rsid w:val="006A6A27"/>
    <w:rsid w:val="006A7259"/>
    <w:rsid w:val="006A75BC"/>
    <w:rsid w:val="006A7CCD"/>
    <w:rsid w:val="006A7F52"/>
    <w:rsid w:val="006B00A8"/>
    <w:rsid w:val="006B01A4"/>
    <w:rsid w:val="006B022C"/>
    <w:rsid w:val="006B0415"/>
    <w:rsid w:val="006B06EC"/>
    <w:rsid w:val="006B0870"/>
    <w:rsid w:val="006B0961"/>
    <w:rsid w:val="006B0CAB"/>
    <w:rsid w:val="006B0DFE"/>
    <w:rsid w:val="006B107D"/>
    <w:rsid w:val="006B1364"/>
    <w:rsid w:val="006B158C"/>
    <w:rsid w:val="006B196E"/>
    <w:rsid w:val="006B2876"/>
    <w:rsid w:val="006B2BA7"/>
    <w:rsid w:val="006B2D38"/>
    <w:rsid w:val="006B3607"/>
    <w:rsid w:val="006B3BB6"/>
    <w:rsid w:val="006B412A"/>
    <w:rsid w:val="006B421F"/>
    <w:rsid w:val="006B4401"/>
    <w:rsid w:val="006B4588"/>
    <w:rsid w:val="006B5708"/>
    <w:rsid w:val="006B6198"/>
    <w:rsid w:val="006B685E"/>
    <w:rsid w:val="006B69E9"/>
    <w:rsid w:val="006C0243"/>
    <w:rsid w:val="006C0399"/>
    <w:rsid w:val="006C0F39"/>
    <w:rsid w:val="006C1A80"/>
    <w:rsid w:val="006C1CCC"/>
    <w:rsid w:val="006C22F6"/>
    <w:rsid w:val="006C246B"/>
    <w:rsid w:val="006C26A4"/>
    <w:rsid w:val="006C278D"/>
    <w:rsid w:val="006C27D3"/>
    <w:rsid w:val="006C30E0"/>
    <w:rsid w:val="006C4A4E"/>
    <w:rsid w:val="006C4FC0"/>
    <w:rsid w:val="006C60AB"/>
    <w:rsid w:val="006C786C"/>
    <w:rsid w:val="006C7B94"/>
    <w:rsid w:val="006D08F4"/>
    <w:rsid w:val="006D0CD5"/>
    <w:rsid w:val="006D1905"/>
    <w:rsid w:val="006D1D62"/>
    <w:rsid w:val="006D1ED1"/>
    <w:rsid w:val="006D1F70"/>
    <w:rsid w:val="006D2127"/>
    <w:rsid w:val="006D2517"/>
    <w:rsid w:val="006D2D27"/>
    <w:rsid w:val="006D2E44"/>
    <w:rsid w:val="006D3AF1"/>
    <w:rsid w:val="006D4851"/>
    <w:rsid w:val="006D4F21"/>
    <w:rsid w:val="006D5443"/>
    <w:rsid w:val="006D552A"/>
    <w:rsid w:val="006D56DD"/>
    <w:rsid w:val="006D5916"/>
    <w:rsid w:val="006D6026"/>
    <w:rsid w:val="006D6396"/>
    <w:rsid w:val="006D65CC"/>
    <w:rsid w:val="006D669D"/>
    <w:rsid w:val="006D6704"/>
    <w:rsid w:val="006D6AE4"/>
    <w:rsid w:val="006D6EB9"/>
    <w:rsid w:val="006D7169"/>
    <w:rsid w:val="006D7387"/>
    <w:rsid w:val="006D7515"/>
    <w:rsid w:val="006E0977"/>
    <w:rsid w:val="006E09A2"/>
    <w:rsid w:val="006E09B4"/>
    <w:rsid w:val="006E0AC1"/>
    <w:rsid w:val="006E0B05"/>
    <w:rsid w:val="006E0E99"/>
    <w:rsid w:val="006E12EE"/>
    <w:rsid w:val="006E1EB0"/>
    <w:rsid w:val="006E2710"/>
    <w:rsid w:val="006E2B73"/>
    <w:rsid w:val="006E3535"/>
    <w:rsid w:val="006E3753"/>
    <w:rsid w:val="006E39C1"/>
    <w:rsid w:val="006E447D"/>
    <w:rsid w:val="006E496C"/>
    <w:rsid w:val="006E4B8B"/>
    <w:rsid w:val="006E54FC"/>
    <w:rsid w:val="006E5BDB"/>
    <w:rsid w:val="006E5FEB"/>
    <w:rsid w:val="006E608B"/>
    <w:rsid w:val="006E65A5"/>
    <w:rsid w:val="006E6682"/>
    <w:rsid w:val="006E66BB"/>
    <w:rsid w:val="006E6CDA"/>
    <w:rsid w:val="006E6E21"/>
    <w:rsid w:val="006E7036"/>
    <w:rsid w:val="006E791D"/>
    <w:rsid w:val="006E7CD3"/>
    <w:rsid w:val="006F0683"/>
    <w:rsid w:val="006F0A12"/>
    <w:rsid w:val="006F1445"/>
    <w:rsid w:val="006F1B2F"/>
    <w:rsid w:val="006F1E0A"/>
    <w:rsid w:val="006F2460"/>
    <w:rsid w:val="006F24DA"/>
    <w:rsid w:val="006F3140"/>
    <w:rsid w:val="006F347F"/>
    <w:rsid w:val="006F38EE"/>
    <w:rsid w:val="006F3EA3"/>
    <w:rsid w:val="006F44DB"/>
    <w:rsid w:val="006F4886"/>
    <w:rsid w:val="006F4AE2"/>
    <w:rsid w:val="006F4EC9"/>
    <w:rsid w:val="006F5356"/>
    <w:rsid w:val="006F53C4"/>
    <w:rsid w:val="006F5AFA"/>
    <w:rsid w:val="006F5DC2"/>
    <w:rsid w:val="006F611E"/>
    <w:rsid w:val="006F62E4"/>
    <w:rsid w:val="006F6B99"/>
    <w:rsid w:val="006F6F79"/>
    <w:rsid w:val="006F703E"/>
    <w:rsid w:val="006F721C"/>
    <w:rsid w:val="006F7587"/>
    <w:rsid w:val="006F7E51"/>
    <w:rsid w:val="00700372"/>
    <w:rsid w:val="00700FB3"/>
    <w:rsid w:val="00700FC4"/>
    <w:rsid w:val="0070107F"/>
    <w:rsid w:val="0070116D"/>
    <w:rsid w:val="00701536"/>
    <w:rsid w:val="007015F2"/>
    <w:rsid w:val="00701931"/>
    <w:rsid w:val="0070246D"/>
    <w:rsid w:val="00702A3F"/>
    <w:rsid w:val="00702AE0"/>
    <w:rsid w:val="00702DDF"/>
    <w:rsid w:val="00702EED"/>
    <w:rsid w:val="0070313D"/>
    <w:rsid w:val="00703B8E"/>
    <w:rsid w:val="00703BE8"/>
    <w:rsid w:val="00703E32"/>
    <w:rsid w:val="00703EA8"/>
    <w:rsid w:val="00704388"/>
    <w:rsid w:val="007047D1"/>
    <w:rsid w:val="00705CE0"/>
    <w:rsid w:val="00705DB2"/>
    <w:rsid w:val="00705F35"/>
    <w:rsid w:val="00705FE0"/>
    <w:rsid w:val="0070662D"/>
    <w:rsid w:val="0070680A"/>
    <w:rsid w:val="007069DB"/>
    <w:rsid w:val="00706E04"/>
    <w:rsid w:val="0071009D"/>
    <w:rsid w:val="007103EB"/>
    <w:rsid w:val="007104ED"/>
    <w:rsid w:val="00710737"/>
    <w:rsid w:val="007108E5"/>
    <w:rsid w:val="00710D96"/>
    <w:rsid w:val="00711037"/>
    <w:rsid w:val="00711B9A"/>
    <w:rsid w:val="007120A4"/>
    <w:rsid w:val="0071228A"/>
    <w:rsid w:val="0071234C"/>
    <w:rsid w:val="007125B7"/>
    <w:rsid w:val="007126E1"/>
    <w:rsid w:val="0071285C"/>
    <w:rsid w:val="00712979"/>
    <w:rsid w:val="007129BC"/>
    <w:rsid w:val="00712A26"/>
    <w:rsid w:val="00712D17"/>
    <w:rsid w:val="00713294"/>
    <w:rsid w:val="007140A5"/>
    <w:rsid w:val="0071414D"/>
    <w:rsid w:val="00714609"/>
    <w:rsid w:val="00714F1B"/>
    <w:rsid w:val="0071542A"/>
    <w:rsid w:val="0071611C"/>
    <w:rsid w:val="007165AB"/>
    <w:rsid w:val="007168CC"/>
    <w:rsid w:val="00716B13"/>
    <w:rsid w:val="00716E5C"/>
    <w:rsid w:val="007175AE"/>
    <w:rsid w:val="00717C2D"/>
    <w:rsid w:val="00720012"/>
    <w:rsid w:val="007200F8"/>
    <w:rsid w:val="007207F0"/>
    <w:rsid w:val="00720B9F"/>
    <w:rsid w:val="00720F71"/>
    <w:rsid w:val="00721016"/>
    <w:rsid w:val="0072178A"/>
    <w:rsid w:val="00721C99"/>
    <w:rsid w:val="00721E64"/>
    <w:rsid w:val="00721EE9"/>
    <w:rsid w:val="00722331"/>
    <w:rsid w:val="00722757"/>
    <w:rsid w:val="0072299B"/>
    <w:rsid w:val="0072353B"/>
    <w:rsid w:val="007239B1"/>
    <w:rsid w:val="00723D1D"/>
    <w:rsid w:val="00724779"/>
    <w:rsid w:val="007247D4"/>
    <w:rsid w:val="00724811"/>
    <w:rsid w:val="007256F5"/>
    <w:rsid w:val="00725759"/>
    <w:rsid w:val="00725BC3"/>
    <w:rsid w:val="00725E59"/>
    <w:rsid w:val="007266E3"/>
    <w:rsid w:val="00726BB3"/>
    <w:rsid w:val="00727083"/>
    <w:rsid w:val="007273F6"/>
    <w:rsid w:val="007274E3"/>
    <w:rsid w:val="007314EA"/>
    <w:rsid w:val="0073159F"/>
    <w:rsid w:val="007317C2"/>
    <w:rsid w:val="007318AA"/>
    <w:rsid w:val="007318B6"/>
    <w:rsid w:val="00731A8F"/>
    <w:rsid w:val="00731B06"/>
    <w:rsid w:val="00732221"/>
    <w:rsid w:val="00732591"/>
    <w:rsid w:val="007328BE"/>
    <w:rsid w:val="007337B5"/>
    <w:rsid w:val="0073384F"/>
    <w:rsid w:val="007339EF"/>
    <w:rsid w:val="00733DB3"/>
    <w:rsid w:val="00734202"/>
    <w:rsid w:val="007347C4"/>
    <w:rsid w:val="00735445"/>
    <w:rsid w:val="00735E29"/>
    <w:rsid w:val="00736F92"/>
    <w:rsid w:val="00737231"/>
    <w:rsid w:val="00737920"/>
    <w:rsid w:val="0073799B"/>
    <w:rsid w:val="00737A60"/>
    <w:rsid w:val="00737B28"/>
    <w:rsid w:val="00740F20"/>
    <w:rsid w:val="00741523"/>
    <w:rsid w:val="00741A3F"/>
    <w:rsid w:val="00741CCB"/>
    <w:rsid w:val="00741EF6"/>
    <w:rsid w:val="00742601"/>
    <w:rsid w:val="007427B0"/>
    <w:rsid w:val="007434E6"/>
    <w:rsid w:val="00743624"/>
    <w:rsid w:val="00743A8E"/>
    <w:rsid w:val="00743DA8"/>
    <w:rsid w:val="00744301"/>
    <w:rsid w:val="00744E57"/>
    <w:rsid w:val="007450EC"/>
    <w:rsid w:val="007459EB"/>
    <w:rsid w:val="00745C5F"/>
    <w:rsid w:val="0074672A"/>
    <w:rsid w:val="007469C3"/>
    <w:rsid w:val="007469EA"/>
    <w:rsid w:val="00746B56"/>
    <w:rsid w:val="00747172"/>
    <w:rsid w:val="0074728A"/>
    <w:rsid w:val="00747458"/>
    <w:rsid w:val="007475A6"/>
    <w:rsid w:val="00747C3A"/>
    <w:rsid w:val="007508C6"/>
    <w:rsid w:val="007509A4"/>
    <w:rsid w:val="007509AE"/>
    <w:rsid w:val="007512E3"/>
    <w:rsid w:val="007518A6"/>
    <w:rsid w:val="007528DD"/>
    <w:rsid w:val="007529B1"/>
    <w:rsid w:val="007529E6"/>
    <w:rsid w:val="007529F8"/>
    <w:rsid w:val="00752FA6"/>
    <w:rsid w:val="00753057"/>
    <w:rsid w:val="0075408A"/>
    <w:rsid w:val="00754405"/>
    <w:rsid w:val="00755033"/>
    <w:rsid w:val="007551B7"/>
    <w:rsid w:val="007553D6"/>
    <w:rsid w:val="00755520"/>
    <w:rsid w:val="00755640"/>
    <w:rsid w:val="00756013"/>
    <w:rsid w:val="007567ED"/>
    <w:rsid w:val="0075731E"/>
    <w:rsid w:val="00757C8F"/>
    <w:rsid w:val="007605CC"/>
    <w:rsid w:val="007614DD"/>
    <w:rsid w:val="00761A99"/>
    <w:rsid w:val="00761E70"/>
    <w:rsid w:val="00762E34"/>
    <w:rsid w:val="00762E9A"/>
    <w:rsid w:val="007634B1"/>
    <w:rsid w:val="00763555"/>
    <w:rsid w:val="00763C73"/>
    <w:rsid w:val="00764206"/>
    <w:rsid w:val="0076442E"/>
    <w:rsid w:val="00764932"/>
    <w:rsid w:val="00764ECD"/>
    <w:rsid w:val="007652BA"/>
    <w:rsid w:val="00765320"/>
    <w:rsid w:val="00765A21"/>
    <w:rsid w:val="00765BBB"/>
    <w:rsid w:val="00765E52"/>
    <w:rsid w:val="0076642C"/>
    <w:rsid w:val="00766735"/>
    <w:rsid w:val="0076677E"/>
    <w:rsid w:val="0076706F"/>
    <w:rsid w:val="0076739C"/>
    <w:rsid w:val="007674C4"/>
    <w:rsid w:val="0076763A"/>
    <w:rsid w:val="00767D24"/>
    <w:rsid w:val="0077053A"/>
    <w:rsid w:val="007706E0"/>
    <w:rsid w:val="00770F37"/>
    <w:rsid w:val="007719DF"/>
    <w:rsid w:val="007719FD"/>
    <w:rsid w:val="00771A4A"/>
    <w:rsid w:val="00771F2D"/>
    <w:rsid w:val="007726C3"/>
    <w:rsid w:val="00773256"/>
    <w:rsid w:val="00773390"/>
    <w:rsid w:val="007735F3"/>
    <w:rsid w:val="00773B86"/>
    <w:rsid w:val="00774007"/>
    <w:rsid w:val="00774188"/>
    <w:rsid w:val="00774230"/>
    <w:rsid w:val="007747B9"/>
    <w:rsid w:val="00774985"/>
    <w:rsid w:val="00774B86"/>
    <w:rsid w:val="00774BC0"/>
    <w:rsid w:val="00774C8A"/>
    <w:rsid w:val="00774D9D"/>
    <w:rsid w:val="00775081"/>
    <w:rsid w:val="00775305"/>
    <w:rsid w:val="00775358"/>
    <w:rsid w:val="00775728"/>
    <w:rsid w:val="00775D48"/>
    <w:rsid w:val="007761AB"/>
    <w:rsid w:val="00776C74"/>
    <w:rsid w:val="007772F1"/>
    <w:rsid w:val="00780404"/>
    <w:rsid w:val="00780430"/>
    <w:rsid w:val="00780D1C"/>
    <w:rsid w:val="00780EC9"/>
    <w:rsid w:val="00781091"/>
    <w:rsid w:val="0078125E"/>
    <w:rsid w:val="007812E9"/>
    <w:rsid w:val="007813CB"/>
    <w:rsid w:val="00781514"/>
    <w:rsid w:val="00781849"/>
    <w:rsid w:val="0078214E"/>
    <w:rsid w:val="007828D0"/>
    <w:rsid w:val="0078299A"/>
    <w:rsid w:val="007830D7"/>
    <w:rsid w:val="00783617"/>
    <w:rsid w:val="00783BFA"/>
    <w:rsid w:val="007845A8"/>
    <w:rsid w:val="007848FB"/>
    <w:rsid w:val="00784980"/>
    <w:rsid w:val="00784B8B"/>
    <w:rsid w:val="00784F95"/>
    <w:rsid w:val="0078508C"/>
    <w:rsid w:val="00785407"/>
    <w:rsid w:val="00785531"/>
    <w:rsid w:val="00785AFC"/>
    <w:rsid w:val="00785EF0"/>
    <w:rsid w:val="0078628F"/>
    <w:rsid w:val="0078629B"/>
    <w:rsid w:val="00786728"/>
    <w:rsid w:val="00786779"/>
    <w:rsid w:val="00786B65"/>
    <w:rsid w:val="00786BA7"/>
    <w:rsid w:val="0079005C"/>
    <w:rsid w:val="0079082F"/>
    <w:rsid w:val="00790B1F"/>
    <w:rsid w:val="00790B64"/>
    <w:rsid w:val="00790B84"/>
    <w:rsid w:val="00791391"/>
    <w:rsid w:val="00791CD1"/>
    <w:rsid w:val="00792043"/>
    <w:rsid w:val="0079234C"/>
    <w:rsid w:val="00792557"/>
    <w:rsid w:val="007931D1"/>
    <w:rsid w:val="007936E4"/>
    <w:rsid w:val="00793C70"/>
    <w:rsid w:val="00794C04"/>
    <w:rsid w:val="00794F69"/>
    <w:rsid w:val="0079513C"/>
    <w:rsid w:val="00795856"/>
    <w:rsid w:val="00795897"/>
    <w:rsid w:val="007970C7"/>
    <w:rsid w:val="007972C8"/>
    <w:rsid w:val="0079740A"/>
    <w:rsid w:val="007979EC"/>
    <w:rsid w:val="007A0772"/>
    <w:rsid w:val="007A081B"/>
    <w:rsid w:val="007A12E5"/>
    <w:rsid w:val="007A19AD"/>
    <w:rsid w:val="007A1F89"/>
    <w:rsid w:val="007A20B1"/>
    <w:rsid w:val="007A2243"/>
    <w:rsid w:val="007A2599"/>
    <w:rsid w:val="007A2D4B"/>
    <w:rsid w:val="007A2F2F"/>
    <w:rsid w:val="007A2FEF"/>
    <w:rsid w:val="007A350B"/>
    <w:rsid w:val="007A39D4"/>
    <w:rsid w:val="007A3A73"/>
    <w:rsid w:val="007A3F78"/>
    <w:rsid w:val="007A425E"/>
    <w:rsid w:val="007A4463"/>
    <w:rsid w:val="007A47AD"/>
    <w:rsid w:val="007A4E7B"/>
    <w:rsid w:val="007A525D"/>
    <w:rsid w:val="007A5336"/>
    <w:rsid w:val="007A5B3C"/>
    <w:rsid w:val="007A6977"/>
    <w:rsid w:val="007A6F15"/>
    <w:rsid w:val="007A6F36"/>
    <w:rsid w:val="007A72FA"/>
    <w:rsid w:val="007A7537"/>
    <w:rsid w:val="007A7CE8"/>
    <w:rsid w:val="007B0AA1"/>
    <w:rsid w:val="007B122B"/>
    <w:rsid w:val="007B1621"/>
    <w:rsid w:val="007B1A1B"/>
    <w:rsid w:val="007B2282"/>
    <w:rsid w:val="007B2462"/>
    <w:rsid w:val="007B2524"/>
    <w:rsid w:val="007B2BA0"/>
    <w:rsid w:val="007B2D43"/>
    <w:rsid w:val="007B2EE1"/>
    <w:rsid w:val="007B3158"/>
    <w:rsid w:val="007B3F4C"/>
    <w:rsid w:val="007B44AD"/>
    <w:rsid w:val="007B4777"/>
    <w:rsid w:val="007B4A7E"/>
    <w:rsid w:val="007B56AA"/>
    <w:rsid w:val="007B592C"/>
    <w:rsid w:val="007B5B12"/>
    <w:rsid w:val="007B6736"/>
    <w:rsid w:val="007B6E58"/>
    <w:rsid w:val="007B6E7B"/>
    <w:rsid w:val="007B7550"/>
    <w:rsid w:val="007B783C"/>
    <w:rsid w:val="007B7A80"/>
    <w:rsid w:val="007C038F"/>
    <w:rsid w:val="007C03DB"/>
    <w:rsid w:val="007C0D33"/>
    <w:rsid w:val="007C0FBD"/>
    <w:rsid w:val="007C10B1"/>
    <w:rsid w:val="007C10EE"/>
    <w:rsid w:val="007C15A5"/>
    <w:rsid w:val="007C2CDF"/>
    <w:rsid w:val="007C2D03"/>
    <w:rsid w:val="007C2FD7"/>
    <w:rsid w:val="007C3681"/>
    <w:rsid w:val="007C373B"/>
    <w:rsid w:val="007C3CA9"/>
    <w:rsid w:val="007C3EA9"/>
    <w:rsid w:val="007C3FBA"/>
    <w:rsid w:val="007C47CF"/>
    <w:rsid w:val="007C4959"/>
    <w:rsid w:val="007C49B0"/>
    <w:rsid w:val="007C5106"/>
    <w:rsid w:val="007C5882"/>
    <w:rsid w:val="007C593B"/>
    <w:rsid w:val="007C5C84"/>
    <w:rsid w:val="007C6680"/>
    <w:rsid w:val="007C6DD6"/>
    <w:rsid w:val="007C6E7F"/>
    <w:rsid w:val="007C7097"/>
    <w:rsid w:val="007C71C7"/>
    <w:rsid w:val="007C729E"/>
    <w:rsid w:val="007D03AD"/>
    <w:rsid w:val="007D058A"/>
    <w:rsid w:val="007D0A0A"/>
    <w:rsid w:val="007D0CAF"/>
    <w:rsid w:val="007D0D1E"/>
    <w:rsid w:val="007D0D6D"/>
    <w:rsid w:val="007D1003"/>
    <w:rsid w:val="007D1358"/>
    <w:rsid w:val="007D143A"/>
    <w:rsid w:val="007D186B"/>
    <w:rsid w:val="007D1A8F"/>
    <w:rsid w:val="007D1DB2"/>
    <w:rsid w:val="007D26BB"/>
    <w:rsid w:val="007D2CB4"/>
    <w:rsid w:val="007D2CC9"/>
    <w:rsid w:val="007D2D21"/>
    <w:rsid w:val="007D3CBC"/>
    <w:rsid w:val="007D4908"/>
    <w:rsid w:val="007D49B0"/>
    <w:rsid w:val="007D4BBD"/>
    <w:rsid w:val="007D4C20"/>
    <w:rsid w:val="007D4DD6"/>
    <w:rsid w:val="007D5081"/>
    <w:rsid w:val="007D511A"/>
    <w:rsid w:val="007D5C90"/>
    <w:rsid w:val="007D61B4"/>
    <w:rsid w:val="007D640F"/>
    <w:rsid w:val="007D789B"/>
    <w:rsid w:val="007D78D1"/>
    <w:rsid w:val="007D790A"/>
    <w:rsid w:val="007E0133"/>
    <w:rsid w:val="007E022C"/>
    <w:rsid w:val="007E067F"/>
    <w:rsid w:val="007E0764"/>
    <w:rsid w:val="007E0E3E"/>
    <w:rsid w:val="007E0ECD"/>
    <w:rsid w:val="007E12B6"/>
    <w:rsid w:val="007E1C86"/>
    <w:rsid w:val="007E269F"/>
    <w:rsid w:val="007E296E"/>
    <w:rsid w:val="007E2A83"/>
    <w:rsid w:val="007E589A"/>
    <w:rsid w:val="007E5DA6"/>
    <w:rsid w:val="007E6560"/>
    <w:rsid w:val="007E682B"/>
    <w:rsid w:val="007E6C90"/>
    <w:rsid w:val="007E6E70"/>
    <w:rsid w:val="007E735A"/>
    <w:rsid w:val="007E7CEA"/>
    <w:rsid w:val="007F01E9"/>
    <w:rsid w:val="007F0203"/>
    <w:rsid w:val="007F053B"/>
    <w:rsid w:val="007F09EE"/>
    <w:rsid w:val="007F0A51"/>
    <w:rsid w:val="007F0D00"/>
    <w:rsid w:val="007F0E4F"/>
    <w:rsid w:val="007F1F63"/>
    <w:rsid w:val="007F1FAA"/>
    <w:rsid w:val="007F2F75"/>
    <w:rsid w:val="007F3347"/>
    <w:rsid w:val="007F369D"/>
    <w:rsid w:val="007F4CAE"/>
    <w:rsid w:val="007F50EB"/>
    <w:rsid w:val="007F5CEC"/>
    <w:rsid w:val="007F7A09"/>
    <w:rsid w:val="007F7ABD"/>
    <w:rsid w:val="007F7CFD"/>
    <w:rsid w:val="0080062B"/>
    <w:rsid w:val="00800B83"/>
    <w:rsid w:val="00802101"/>
    <w:rsid w:val="00802361"/>
    <w:rsid w:val="00802610"/>
    <w:rsid w:val="008027EC"/>
    <w:rsid w:val="00803A8E"/>
    <w:rsid w:val="00803E46"/>
    <w:rsid w:val="00804056"/>
    <w:rsid w:val="0080412A"/>
    <w:rsid w:val="00804712"/>
    <w:rsid w:val="00804DA0"/>
    <w:rsid w:val="00804DF9"/>
    <w:rsid w:val="00804F13"/>
    <w:rsid w:val="00805724"/>
    <w:rsid w:val="00805803"/>
    <w:rsid w:val="0080591E"/>
    <w:rsid w:val="00805F63"/>
    <w:rsid w:val="008067C8"/>
    <w:rsid w:val="00806839"/>
    <w:rsid w:val="00806911"/>
    <w:rsid w:val="0080691F"/>
    <w:rsid w:val="00806D6C"/>
    <w:rsid w:val="00807281"/>
    <w:rsid w:val="008072DD"/>
    <w:rsid w:val="00807992"/>
    <w:rsid w:val="00807BD7"/>
    <w:rsid w:val="00807E27"/>
    <w:rsid w:val="00807FE7"/>
    <w:rsid w:val="008105BC"/>
    <w:rsid w:val="008106B4"/>
    <w:rsid w:val="00810CB5"/>
    <w:rsid w:val="008110E7"/>
    <w:rsid w:val="00811AE2"/>
    <w:rsid w:val="0081277E"/>
    <w:rsid w:val="00812F35"/>
    <w:rsid w:val="0081375E"/>
    <w:rsid w:val="008147F4"/>
    <w:rsid w:val="00814B39"/>
    <w:rsid w:val="00814E04"/>
    <w:rsid w:val="0081505C"/>
    <w:rsid w:val="0081590C"/>
    <w:rsid w:val="00815E94"/>
    <w:rsid w:val="00815ED3"/>
    <w:rsid w:val="008165CD"/>
    <w:rsid w:val="008176B9"/>
    <w:rsid w:val="008200D6"/>
    <w:rsid w:val="0082025D"/>
    <w:rsid w:val="00820448"/>
    <w:rsid w:val="00820471"/>
    <w:rsid w:val="00820575"/>
    <w:rsid w:val="00820736"/>
    <w:rsid w:val="00820943"/>
    <w:rsid w:val="008209A3"/>
    <w:rsid w:val="00820A64"/>
    <w:rsid w:val="00820BAF"/>
    <w:rsid w:val="008211F8"/>
    <w:rsid w:val="00821675"/>
    <w:rsid w:val="00821BEE"/>
    <w:rsid w:val="00822885"/>
    <w:rsid w:val="0082291E"/>
    <w:rsid w:val="008229B5"/>
    <w:rsid w:val="00822C79"/>
    <w:rsid w:val="008232A3"/>
    <w:rsid w:val="00823414"/>
    <w:rsid w:val="00823B02"/>
    <w:rsid w:val="00823C18"/>
    <w:rsid w:val="00823F62"/>
    <w:rsid w:val="008241DD"/>
    <w:rsid w:val="008243AF"/>
    <w:rsid w:val="00824ABC"/>
    <w:rsid w:val="00825528"/>
    <w:rsid w:val="00825683"/>
    <w:rsid w:val="0082579B"/>
    <w:rsid w:val="008268AC"/>
    <w:rsid w:val="00826928"/>
    <w:rsid w:val="008269D7"/>
    <w:rsid w:val="00826B93"/>
    <w:rsid w:val="008270B9"/>
    <w:rsid w:val="00827181"/>
    <w:rsid w:val="008278B1"/>
    <w:rsid w:val="00827FC3"/>
    <w:rsid w:val="00830722"/>
    <w:rsid w:val="00830845"/>
    <w:rsid w:val="00830BAB"/>
    <w:rsid w:val="00830C35"/>
    <w:rsid w:val="00830E3E"/>
    <w:rsid w:val="00831184"/>
    <w:rsid w:val="0083154D"/>
    <w:rsid w:val="0083193F"/>
    <w:rsid w:val="00831992"/>
    <w:rsid w:val="00831A61"/>
    <w:rsid w:val="00832ACD"/>
    <w:rsid w:val="00832CD9"/>
    <w:rsid w:val="00832D1B"/>
    <w:rsid w:val="00833657"/>
    <w:rsid w:val="008341ED"/>
    <w:rsid w:val="0083431A"/>
    <w:rsid w:val="008352C3"/>
    <w:rsid w:val="008359AC"/>
    <w:rsid w:val="00835E13"/>
    <w:rsid w:val="00836DD0"/>
    <w:rsid w:val="00836EB8"/>
    <w:rsid w:val="00837896"/>
    <w:rsid w:val="00840023"/>
    <w:rsid w:val="008404F8"/>
    <w:rsid w:val="0084073A"/>
    <w:rsid w:val="00840B77"/>
    <w:rsid w:val="00841895"/>
    <w:rsid w:val="00841DF9"/>
    <w:rsid w:val="00841E2E"/>
    <w:rsid w:val="008420B4"/>
    <w:rsid w:val="0084210E"/>
    <w:rsid w:val="0084236E"/>
    <w:rsid w:val="008425C1"/>
    <w:rsid w:val="0084298E"/>
    <w:rsid w:val="00842A00"/>
    <w:rsid w:val="00842AA9"/>
    <w:rsid w:val="00842D9C"/>
    <w:rsid w:val="00842E35"/>
    <w:rsid w:val="00842ED2"/>
    <w:rsid w:val="0084302D"/>
    <w:rsid w:val="008434F3"/>
    <w:rsid w:val="00843D1A"/>
    <w:rsid w:val="008444BB"/>
    <w:rsid w:val="00844B84"/>
    <w:rsid w:val="00844FD7"/>
    <w:rsid w:val="008452ED"/>
    <w:rsid w:val="0084538E"/>
    <w:rsid w:val="00845ABE"/>
    <w:rsid w:val="00845B21"/>
    <w:rsid w:val="00845FDF"/>
    <w:rsid w:val="00846C5E"/>
    <w:rsid w:val="00847224"/>
    <w:rsid w:val="0084756F"/>
    <w:rsid w:val="008476AB"/>
    <w:rsid w:val="00847E3C"/>
    <w:rsid w:val="00847ED8"/>
    <w:rsid w:val="00850102"/>
    <w:rsid w:val="008503B5"/>
    <w:rsid w:val="00850503"/>
    <w:rsid w:val="00850B64"/>
    <w:rsid w:val="00850D49"/>
    <w:rsid w:val="008511AA"/>
    <w:rsid w:val="00852126"/>
    <w:rsid w:val="00852210"/>
    <w:rsid w:val="00852252"/>
    <w:rsid w:val="00852265"/>
    <w:rsid w:val="008525CF"/>
    <w:rsid w:val="00853E49"/>
    <w:rsid w:val="0085408B"/>
    <w:rsid w:val="00854A6B"/>
    <w:rsid w:val="0085557E"/>
    <w:rsid w:val="00855A0A"/>
    <w:rsid w:val="00855E3F"/>
    <w:rsid w:val="008561CD"/>
    <w:rsid w:val="00856776"/>
    <w:rsid w:val="00856798"/>
    <w:rsid w:val="00856AA6"/>
    <w:rsid w:val="00856D61"/>
    <w:rsid w:val="00860C58"/>
    <w:rsid w:val="00860CB4"/>
    <w:rsid w:val="0086120C"/>
    <w:rsid w:val="008614A1"/>
    <w:rsid w:val="00861558"/>
    <w:rsid w:val="00861931"/>
    <w:rsid w:val="00861E1A"/>
    <w:rsid w:val="00862D01"/>
    <w:rsid w:val="00863226"/>
    <w:rsid w:val="00863675"/>
    <w:rsid w:val="008638A9"/>
    <w:rsid w:val="00863B1F"/>
    <w:rsid w:val="00864935"/>
    <w:rsid w:val="00865E4F"/>
    <w:rsid w:val="008670E4"/>
    <w:rsid w:val="00870648"/>
    <w:rsid w:val="008714DF"/>
    <w:rsid w:val="00871797"/>
    <w:rsid w:val="00871D34"/>
    <w:rsid w:val="00871D6C"/>
    <w:rsid w:val="00871E84"/>
    <w:rsid w:val="00872A26"/>
    <w:rsid w:val="00872E65"/>
    <w:rsid w:val="008737FB"/>
    <w:rsid w:val="008740D1"/>
    <w:rsid w:val="00874149"/>
    <w:rsid w:val="0087483E"/>
    <w:rsid w:val="008751D8"/>
    <w:rsid w:val="008756C0"/>
    <w:rsid w:val="0087570A"/>
    <w:rsid w:val="00875AFE"/>
    <w:rsid w:val="00875DD1"/>
    <w:rsid w:val="008760BE"/>
    <w:rsid w:val="00876443"/>
    <w:rsid w:val="0087664D"/>
    <w:rsid w:val="0087670D"/>
    <w:rsid w:val="00876D5E"/>
    <w:rsid w:val="00876F24"/>
    <w:rsid w:val="00876F78"/>
    <w:rsid w:val="0087759F"/>
    <w:rsid w:val="00877A01"/>
    <w:rsid w:val="0088023C"/>
    <w:rsid w:val="00880AE1"/>
    <w:rsid w:val="00880C94"/>
    <w:rsid w:val="00880F9B"/>
    <w:rsid w:val="00881438"/>
    <w:rsid w:val="008815E1"/>
    <w:rsid w:val="00882C63"/>
    <w:rsid w:val="0088308B"/>
    <w:rsid w:val="008832E3"/>
    <w:rsid w:val="00884278"/>
    <w:rsid w:val="008844EC"/>
    <w:rsid w:val="00884E30"/>
    <w:rsid w:val="00885588"/>
    <w:rsid w:val="00885CF8"/>
    <w:rsid w:val="00885DF1"/>
    <w:rsid w:val="00885FA6"/>
    <w:rsid w:val="0088665C"/>
    <w:rsid w:val="00887C9D"/>
    <w:rsid w:val="008901F0"/>
    <w:rsid w:val="00890307"/>
    <w:rsid w:val="0089101A"/>
    <w:rsid w:val="00891078"/>
    <w:rsid w:val="00891133"/>
    <w:rsid w:val="00891482"/>
    <w:rsid w:val="008919C3"/>
    <w:rsid w:val="00891CCF"/>
    <w:rsid w:val="00892735"/>
    <w:rsid w:val="0089276F"/>
    <w:rsid w:val="00892B52"/>
    <w:rsid w:val="00892BD8"/>
    <w:rsid w:val="00892CD3"/>
    <w:rsid w:val="00892D6B"/>
    <w:rsid w:val="00892E15"/>
    <w:rsid w:val="00892FBF"/>
    <w:rsid w:val="00893D1D"/>
    <w:rsid w:val="00894037"/>
    <w:rsid w:val="00894A33"/>
    <w:rsid w:val="00894D91"/>
    <w:rsid w:val="00894E71"/>
    <w:rsid w:val="00895E21"/>
    <w:rsid w:val="00896204"/>
    <w:rsid w:val="00896DA9"/>
    <w:rsid w:val="0089709A"/>
    <w:rsid w:val="00897354"/>
    <w:rsid w:val="008973AD"/>
    <w:rsid w:val="00897602"/>
    <w:rsid w:val="008A081B"/>
    <w:rsid w:val="008A0DEF"/>
    <w:rsid w:val="008A10F6"/>
    <w:rsid w:val="008A1310"/>
    <w:rsid w:val="008A1565"/>
    <w:rsid w:val="008A1ECC"/>
    <w:rsid w:val="008A1FFA"/>
    <w:rsid w:val="008A2277"/>
    <w:rsid w:val="008A260A"/>
    <w:rsid w:val="008A2F6B"/>
    <w:rsid w:val="008A32CF"/>
    <w:rsid w:val="008A3566"/>
    <w:rsid w:val="008A494F"/>
    <w:rsid w:val="008A4A05"/>
    <w:rsid w:val="008A4B7D"/>
    <w:rsid w:val="008A5267"/>
    <w:rsid w:val="008A5573"/>
    <w:rsid w:val="008A56BB"/>
    <w:rsid w:val="008A6438"/>
    <w:rsid w:val="008A6B27"/>
    <w:rsid w:val="008A6F8D"/>
    <w:rsid w:val="008A71F8"/>
    <w:rsid w:val="008A7685"/>
    <w:rsid w:val="008A79B8"/>
    <w:rsid w:val="008B0A92"/>
    <w:rsid w:val="008B0ED1"/>
    <w:rsid w:val="008B0F36"/>
    <w:rsid w:val="008B1D07"/>
    <w:rsid w:val="008B1F19"/>
    <w:rsid w:val="008B2231"/>
    <w:rsid w:val="008B23F8"/>
    <w:rsid w:val="008B3318"/>
    <w:rsid w:val="008B3833"/>
    <w:rsid w:val="008B3B2C"/>
    <w:rsid w:val="008B3FB0"/>
    <w:rsid w:val="008B4721"/>
    <w:rsid w:val="008B49CD"/>
    <w:rsid w:val="008B4A81"/>
    <w:rsid w:val="008B4C11"/>
    <w:rsid w:val="008B4ECD"/>
    <w:rsid w:val="008B5208"/>
    <w:rsid w:val="008B55A9"/>
    <w:rsid w:val="008B640F"/>
    <w:rsid w:val="008B6436"/>
    <w:rsid w:val="008B6C9D"/>
    <w:rsid w:val="008B6CE9"/>
    <w:rsid w:val="008B6FBC"/>
    <w:rsid w:val="008B7417"/>
    <w:rsid w:val="008B7485"/>
    <w:rsid w:val="008C07A9"/>
    <w:rsid w:val="008C0E2B"/>
    <w:rsid w:val="008C0FB3"/>
    <w:rsid w:val="008C2031"/>
    <w:rsid w:val="008C2BC4"/>
    <w:rsid w:val="008C3939"/>
    <w:rsid w:val="008C40B6"/>
    <w:rsid w:val="008C418E"/>
    <w:rsid w:val="008C5179"/>
    <w:rsid w:val="008C5675"/>
    <w:rsid w:val="008C57A1"/>
    <w:rsid w:val="008C5875"/>
    <w:rsid w:val="008C6501"/>
    <w:rsid w:val="008C667D"/>
    <w:rsid w:val="008C68FF"/>
    <w:rsid w:val="008D03DB"/>
    <w:rsid w:val="008D06CC"/>
    <w:rsid w:val="008D0A5A"/>
    <w:rsid w:val="008D0F59"/>
    <w:rsid w:val="008D11C8"/>
    <w:rsid w:val="008D144D"/>
    <w:rsid w:val="008D165C"/>
    <w:rsid w:val="008D19F0"/>
    <w:rsid w:val="008D1B22"/>
    <w:rsid w:val="008D1D76"/>
    <w:rsid w:val="008D202A"/>
    <w:rsid w:val="008D20B1"/>
    <w:rsid w:val="008D268E"/>
    <w:rsid w:val="008D2925"/>
    <w:rsid w:val="008D2BC2"/>
    <w:rsid w:val="008D2E34"/>
    <w:rsid w:val="008D3A15"/>
    <w:rsid w:val="008D3D5B"/>
    <w:rsid w:val="008D3FB0"/>
    <w:rsid w:val="008D4808"/>
    <w:rsid w:val="008D4C50"/>
    <w:rsid w:val="008D4E21"/>
    <w:rsid w:val="008D4E97"/>
    <w:rsid w:val="008D50BF"/>
    <w:rsid w:val="008D5234"/>
    <w:rsid w:val="008D58AB"/>
    <w:rsid w:val="008D5CBC"/>
    <w:rsid w:val="008D6133"/>
    <w:rsid w:val="008D6445"/>
    <w:rsid w:val="008D7D41"/>
    <w:rsid w:val="008E00F9"/>
    <w:rsid w:val="008E01A1"/>
    <w:rsid w:val="008E0769"/>
    <w:rsid w:val="008E0AA8"/>
    <w:rsid w:val="008E1536"/>
    <w:rsid w:val="008E1777"/>
    <w:rsid w:val="008E2096"/>
    <w:rsid w:val="008E2179"/>
    <w:rsid w:val="008E2472"/>
    <w:rsid w:val="008E2A3A"/>
    <w:rsid w:val="008E2C44"/>
    <w:rsid w:val="008E3991"/>
    <w:rsid w:val="008E3EDD"/>
    <w:rsid w:val="008E4225"/>
    <w:rsid w:val="008E450F"/>
    <w:rsid w:val="008E47D7"/>
    <w:rsid w:val="008E482A"/>
    <w:rsid w:val="008E5C2A"/>
    <w:rsid w:val="008E64A6"/>
    <w:rsid w:val="008E69FC"/>
    <w:rsid w:val="008E6F0B"/>
    <w:rsid w:val="008E7477"/>
    <w:rsid w:val="008E7AC1"/>
    <w:rsid w:val="008E7D78"/>
    <w:rsid w:val="008E7F23"/>
    <w:rsid w:val="008E7F30"/>
    <w:rsid w:val="008E7F3C"/>
    <w:rsid w:val="008F0543"/>
    <w:rsid w:val="008F0B8F"/>
    <w:rsid w:val="008F10F5"/>
    <w:rsid w:val="008F1450"/>
    <w:rsid w:val="008F1F6A"/>
    <w:rsid w:val="008F255F"/>
    <w:rsid w:val="008F27A8"/>
    <w:rsid w:val="008F2F68"/>
    <w:rsid w:val="008F30A2"/>
    <w:rsid w:val="008F3307"/>
    <w:rsid w:val="008F34C0"/>
    <w:rsid w:val="008F352F"/>
    <w:rsid w:val="008F355B"/>
    <w:rsid w:val="008F3EE9"/>
    <w:rsid w:val="008F49EF"/>
    <w:rsid w:val="008F51A2"/>
    <w:rsid w:val="008F5819"/>
    <w:rsid w:val="008F59DA"/>
    <w:rsid w:val="008F5A86"/>
    <w:rsid w:val="008F5B4B"/>
    <w:rsid w:val="008F64E5"/>
    <w:rsid w:val="008F6C48"/>
    <w:rsid w:val="008F6E02"/>
    <w:rsid w:val="008F6F75"/>
    <w:rsid w:val="008F708A"/>
    <w:rsid w:val="008F730E"/>
    <w:rsid w:val="008F7437"/>
    <w:rsid w:val="008F786F"/>
    <w:rsid w:val="008F78A1"/>
    <w:rsid w:val="008F790D"/>
    <w:rsid w:val="00901A34"/>
    <w:rsid w:val="00901B0C"/>
    <w:rsid w:val="00901B65"/>
    <w:rsid w:val="0090243A"/>
    <w:rsid w:val="009025D3"/>
    <w:rsid w:val="00902A0B"/>
    <w:rsid w:val="00902CCF"/>
    <w:rsid w:val="00903786"/>
    <w:rsid w:val="00903795"/>
    <w:rsid w:val="00903C7F"/>
    <w:rsid w:val="00903CE3"/>
    <w:rsid w:val="00903D50"/>
    <w:rsid w:val="00903DDC"/>
    <w:rsid w:val="00904070"/>
    <w:rsid w:val="009040A2"/>
    <w:rsid w:val="009044BD"/>
    <w:rsid w:val="00904513"/>
    <w:rsid w:val="009047D2"/>
    <w:rsid w:val="0090484F"/>
    <w:rsid w:val="00905050"/>
    <w:rsid w:val="0090567A"/>
    <w:rsid w:val="00905E1B"/>
    <w:rsid w:val="009060F7"/>
    <w:rsid w:val="009063A3"/>
    <w:rsid w:val="0090695F"/>
    <w:rsid w:val="0091010A"/>
    <w:rsid w:val="0091042B"/>
    <w:rsid w:val="00910443"/>
    <w:rsid w:val="00910616"/>
    <w:rsid w:val="0091064F"/>
    <w:rsid w:val="009108C5"/>
    <w:rsid w:val="00910B3D"/>
    <w:rsid w:val="009110FB"/>
    <w:rsid w:val="009118B3"/>
    <w:rsid w:val="00911C35"/>
    <w:rsid w:val="00911E08"/>
    <w:rsid w:val="00911FE0"/>
    <w:rsid w:val="009124C1"/>
    <w:rsid w:val="009129B9"/>
    <w:rsid w:val="00912B50"/>
    <w:rsid w:val="00913202"/>
    <w:rsid w:val="009132BC"/>
    <w:rsid w:val="0091332B"/>
    <w:rsid w:val="009133B4"/>
    <w:rsid w:val="00913FD4"/>
    <w:rsid w:val="00915017"/>
    <w:rsid w:val="00915154"/>
    <w:rsid w:val="00915BFF"/>
    <w:rsid w:val="00915F3F"/>
    <w:rsid w:val="00916432"/>
    <w:rsid w:val="009164A8"/>
    <w:rsid w:val="009164ED"/>
    <w:rsid w:val="00916699"/>
    <w:rsid w:val="00916A58"/>
    <w:rsid w:val="00916C42"/>
    <w:rsid w:val="009171F0"/>
    <w:rsid w:val="009173F0"/>
    <w:rsid w:val="00917C4D"/>
    <w:rsid w:val="00920C01"/>
    <w:rsid w:val="00921777"/>
    <w:rsid w:val="00921950"/>
    <w:rsid w:val="00921BC2"/>
    <w:rsid w:val="00921E24"/>
    <w:rsid w:val="0092225D"/>
    <w:rsid w:val="009227B8"/>
    <w:rsid w:val="00922914"/>
    <w:rsid w:val="00922F19"/>
    <w:rsid w:val="009230A9"/>
    <w:rsid w:val="00923140"/>
    <w:rsid w:val="009234A6"/>
    <w:rsid w:val="00923A21"/>
    <w:rsid w:val="00923B42"/>
    <w:rsid w:val="00923C3D"/>
    <w:rsid w:val="0092615F"/>
    <w:rsid w:val="0092646A"/>
    <w:rsid w:val="00926823"/>
    <w:rsid w:val="00927214"/>
    <w:rsid w:val="009277E2"/>
    <w:rsid w:val="00927AFF"/>
    <w:rsid w:val="009300B0"/>
    <w:rsid w:val="00930273"/>
    <w:rsid w:val="009308BB"/>
    <w:rsid w:val="0093176A"/>
    <w:rsid w:val="009319A7"/>
    <w:rsid w:val="00931CC1"/>
    <w:rsid w:val="00931FF4"/>
    <w:rsid w:val="00932452"/>
    <w:rsid w:val="00932F87"/>
    <w:rsid w:val="00933CA7"/>
    <w:rsid w:val="00933D50"/>
    <w:rsid w:val="00933FA1"/>
    <w:rsid w:val="009344A8"/>
    <w:rsid w:val="00934A65"/>
    <w:rsid w:val="009350D9"/>
    <w:rsid w:val="00936634"/>
    <w:rsid w:val="0093679D"/>
    <w:rsid w:val="00937009"/>
    <w:rsid w:val="009373C0"/>
    <w:rsid w:val="009373C9"/>
    <w:rsid w:val="0093775F"/>
    <w:rsid w:val="0093785B"/>
    <w:rsid w:val="00937B97"/>
    <w:rsid w:val="00937DAC"/>
    <w:rsid w:val="009402C7"/>
    <w:rsid w:val="00940954"/>
    <w:rsid w:val="00940CE9"/>
    <w:rsid w:val="00940F54"/>
    <w:rsid w:val="009411C9"/>
    <w:rsid w:val="00941B19"/>
    <w:rsid w:val="00942446"/>
    <w:rsid w:val="0094324F"/>
    <w:rsid w:val="00943614"/>
    <w:rsid w:val="00943646"/>
    <w:rsid w:val="00943807"/>
    <w:rsid w:val="00944D3D"/>
    <w:rsid w:val="009450A4"/>
    <w:rsid w:val="009464D4"/>
    <w:rsid w:val="00946D86"/>
    <w:rsid w:val="00947499"/>
    <w:rsid w:val="00947E69"/>
    <w:rsid w:val="0095039E"/>
    <w:rsid w:val="00950AED"/>
    <w:rsid w:val="00950DE0"/>
    <w:rsid w:val="00951B6D"/>
    <w:rsid w:val="00951DFD"/>
    <w:rsid w:val="0095239B"/>
    <w:rsid w:val="00952D08"/>
    <w:rsid w:val="0095318D"/>
    <w:rsid w:val="00953A39"/>
    <w:rsid w:val="00953B63"/>
    <w:rsid w:val="00954128"/>
    <w:rsid w:val="009541CD"/>
    <w:rsid w:val="00954930"/>
    <w:rsid w:val="00954A09"/>
    <w:rsid w:val="00954E3C"/>
    <w:rsid w:val="00954FE7"/>
    <w:rsid w:val="00955BED"/>
    <w:rsid w:val="00955C07"/>
    <w:rsid w:val="00955C96"/>
    <w:rsid w:val="00955D8A"/>
    <w:rsid w:val="00956026"/>
    <w:rsid w:val="0095620E"/>
    <w:rsid w:val="00956471"/>
    <w:rsid w:val="009566B6"/>
    <w:rsid w:val="00956757"/>
    <w:rsid w:val="00956ABD"/>
    <w:rsid w:val="00956D06"/>
    <w:rsid w:val="009573D2"/>
    <w:rsid w:val="0095764C"/>
    <w:rsid w:val="00957920"/>
    <w:rsid w:val="00957A29"/>
    <w:rsid w:val="00957D56"/>
    <w:rsid w:val="00960578"/>
    <w:rsid w:val="00962C09"/>
    <w:rsid w:val="00962CD2"/>
    <w:rsid w:val="00963800"/>
    <w:rsid w:val="009638E2"/>
    <w:rsid w:val="00963F51"/>
    <w:rsid w:val="009643CC"/>
    <w:rsid w:val="00964895"/>
    <w:rsid w:val="009658CC"/>
    <w:rsid w:val="00965991"/>
    <w:rsid w:val="009667D3"/>
    <w:rsid w:val="00967344"/>
    <w:rsid w:val="00967574"/>
    <w:rsid w:val="0096777A"/>
    <w:rsid w:val="00970389"/>
    <w:rsid w:val="009706DF"/>
    <w:rsid w:val="00970E7A"/>
    <w:rsid w:val="009714C7"/>
    <w:rsid w:val="00971A23"/>
    <w:rsid w:val="00971AA8"/>
    <w:rsid w:val="00971BEB"/>
    <w:rsid w:val="00971E3C"/>
    <w:rsid w:val="009725DB"/>
    <w:rsid w:val="00973B7F"/>
    <w:rsid w:val="009743DD"/>
    <w:rsid w:val="0097472E"/>
    <w:rsid w:val="00974B03"/>
    <w:rsid w:val="009753F4"/>
    <w:rsid w:val="009756F8"/>
    <w:rsid w:val="00975752"/>
    <w:rsid w:val="00975F9C"/>
    <w:rsid w:val="009764E8"/>
    <w:rsid w:val="0097681A"/>
    <w:rsid w:val="00977ACD"/>
    <w:rsid w:val="00980E33"/>
    <w:rsid w:val="00981217"/>
    <w:rsid w:val="00981B19"/>
    <w:rsid w:val="00981BC5"/>
    <w:rsid w:val="00982376"/>
    <w:rsid w:val="00982F62"/>
    <w:rsid w:val="00983301"/>
    <w:rsid w:val="009839D7"/>
    <w:rsid w:val="0098400A"/>
    <w:rsid w:val="00984283"/>
    <w:rsid w:val="00984290"/>
    <w:rsid w:val="00984674"/>
    <w:rsid w:val="00984C72"/>
    <w:rsid w:val="009852BC"/>
    <w:rsid w:val="009857DC"/>
    <w:rsid w:val="00985A9A"/>
    <w:rsid w:val="00985BFB"/>
    <w:rsid w:val="009868F3"/>
    <w:rsid w:val="00987D7E"/>
    <w:rsid w:val="00990377"/>
    <w:rsid w:val="009903C8"/>
    <w:rsid w:val="00990852"/>
    <w:rsid w:val="00990E22"/>
    <w:rsid w:val="00990F96"/>
    <w:rsid w:val="009916C6"/>
    <w:rsid w:val="00991804"/>
    <w:rsid w:val="00991B2E"/>
    <w:rsid w:val="00992517"/>
    <w:rsid w:val="00992876"/>
    <w:rsid w:val="00992A96"/>
    <w:rsid w:val="00993ABB"/>
    <w:rsid w:val="00994284"/>
    <w:rsid w:val="00994590"/>
    <w:rsid w:val="0099460F"/>
    <w:rsid w:val="0099466D"/>
    <w:rsid w:val="00994754"/>
    <w:rsid w:val="009958F8"/>
    <w:rsid w:val="00995ACE"/>
    <w:rsid w:val="00995D00"/>
    <w:rsid w:val="009963B0"/>
    <w:rsid w:val="009967B2"/>
    <w:rsid w:val="0099732B"/>
    <w:rsid w:val="00997370"/>
    <w:rsid w:val="009A0459"/>
    <w:rsid w:val="009A0D79"/>
    <w:rsid w:val="009A0DEE"/>
    <w:rsid w:val="009A1954"/>
    <w:rsid w:val="009A2A30"/>
    <w:rsid w:val="009A2ABA"/>
    <w:rsid w:val="009A3085"/>
    <w:rsid w:val="009A37F8"/>
    <w:rsid w:val="009A3A4A"/>
    <w:rsid w:val="009A3CAC"/>
    <w:rsid w:val="009A3E31"/>
    <w:rsid w:val="009A3E75"/>
    <w:rsid w:val="009A3FB9"/>
    <w:rsid w:val="009A4868"/>
    <w:rsid w:val="009A491B"/>
    <w:rsid w:val="009A4D37"/>
    <w:rsid w:val="009A4D78"/>
    <w:rsid w:val="009A57DC"/>
    <w:rsid w:val="009A6548"/>
    <w:rsid w:val="009A6A1D"/>
    <w:rsid w:val="009A72B0"/>
    <w:rsid w:val="009A74C0"/>
    <w:rsid w:val="009B00D7"/>
    <w:rsid w:val="009B035B"/>
    <w:rsid w:val="009B08C9"/>
    <w:rsid w:val="009B094B"/>
    <w:rsid w:val="009B16EC"/>
    <w:rsid w:val="009B1BCF"/>
    <w:rsid w:val="009B2D66"/>
    <w:rsid w:val="009B2D8F"/>
    <w:rsid w:val="009B33B5"/>
    <w:rsid w:val="009B35B9"/>
    <w:rsid w:val="009B3663"/>
    <w:rsid w:val="009B3FAA"/>
    <w:rsid w:val="009B448D"/>
    <w:rsid w:val="009B4862"/>
    <w:rsid w:val="009B4D19"/>
    <w:rsid w:val="009B507B"/>
    <w:rsid w:val="009B50AB"/>
    <w:rsid w:val="009B5415"/>
    <w:rsid w:val="009B580E"/>
    <w:rsid w:val="009B5A31"/>
    <w:rsid w:val="009B5FD6"/>
    <w:rsid w:val="009B6173"/>
    <w:rsid w:val="009B6979"/>
    <w:rsid w:val="009B6A8B"/>
    <w:rsid w:val="009B73B7"/>
    <w:rsid w:val="009B7BE8"/>
    <w:rsid w:val="009B7E1E"/>
    <w:rsid w:val="009C0701"/>
    <w:rsid w:val="009C0EED"/>
    <w:rsid w:val="009C13BE"/>
    <w:rsid w:val="009C1407"/>
    <w:rsid w:val="009C1885"/>
    <w:rsid w:val="009C196C"/>
    <w:rsid w:val="009C2651"/>
    <w:rsid w:val="009C2C3A"/>
    <w:rsid w:val="009C2E61"/>
    <w:rsid w:val="009C3151"/>
    <w:rsid w:val="009C33DD"/>
    <w:rsid w:val="009C37D0"/>
    <w:rsid w:val="009C3DB0"/>
    <w:rsid w:val="009C4834"/>
    <w:rsid w:val="009C488E"/>
    <w:rsid w:val="009C4930"/>
    <w:rsid w:val="009C4B83"/>
    <w:rsid w:val="009C4FD7"/>
    <w:rsid w:val="009C584F"/>
    <w:rsid w:val="009C5CEC"/>
    <w:rsid w:val="009C5ECC"/>
    <w:rsid w:val="009C626C"/>
    <w:rsid w:val="009C76C3"/>
    <w:rsid w:val="009C7B23"/>
    <w:rsid w:val="009C7DB9"/>
    <w:rsid w:val="009D0AB6"/>
    <w:rsid w:val="009D0F9B"/>
    <w:rsid w:val="009D126C"/>
    <w:rsid w:val="009D12B5"/>
    <w:rsid w:val="009D1581"/>
    <w:rsid w:val="009D1AD3"/>
    <w:rsid w:val="009D24EC"/>
    <w:rsid w:val="009D2597"/>
    <w:rsid w:val="009D2986"/>
    <w:rsid w:val="009D2FBA"/>
    <w:rsid w:val="009D359D"/>
    <w:rsid w:val="009D36F5"/>
    <w:rsid w:val="009D3848"/>
    <w:rsid w:val="009D40A4"/>
    <w:rsid w:val="009D43B7"/>
    <w:rsid w:val="009D4C10"/>
    <w:rsid w:val="009D5276"/>
    <w:rsid w:val="009D581D"/>
    <w:rsid w:val="009D5C0A"/>
    <w:rsid w:val="009D5E53"/>
    <w:rsid w:val="009D62F0"/>
    <w:rsid w:val="009D6BFB"/>
    <w:rsid w:val="009D6DC0"/>
    <w:rsid w:val="009D70A6"/>
    <w:rsid w:val="009D72E8"/>
    <w:rsid w:val="009D7637"/>
    <w:rsid w:val="009D7F82"/>
    <w:rsid w:val="009E0692"/>
    <w:rsid w:val="009E0AEE"/>
    <w:rsid w:val="009E0E4F"/>
    <w:rsid w:val="009E1481"/>
    <w:rsid w:val="009E1B87"/>
    <w:rsid w:val="009E1EE3"/>
    <w:rsid w:val="009E2406"/>
    <w:rsid w:val="009E2EB1"/>
    <w:rsid w:val="009E3075"/>
    <w:rsid w:val="009E3AE5"/>
    <w:rsid w:val="009E406A"/>
    <w:rsid w:val="009E4248"/>
    <w:rsid w:val="009E449D"/>
    <w:rsid w:val="009E547C"/>
    <w:rsid w:val="009E59C5"/>
    <w:rsid w:val="009E5AA3"/>
    <w:rsid w:val="009E6320"/>
    <w:rsid w:val="009E6433"/>
    <w:rsid w:val="009E64AE"/>
    <w:rsid w:val="009E7192"/>
    <w:rsid w:val="009E7DE3"/>
    <w:rsid w:val="009F0048"/>
    <w:rsid w:val="009F0089"/>
    <w:rsid w:val="009F029C"/>
    <w:rsid w:val="009F02D5"/>
    <w:rsid w:val="009F08BF"/>
    <w:rsid w:val="009F0A2A"/>
    <w:rsid w:val="009F0F26"/>
    <w:rsid w:val="009F116E"/>
    <w:rsid w:val="009F1C00"/>
    <w:rsid w:val="009F2386"/>
    <w:rsid w:val="009F257F"/>
    <w:rsid w:val="009F2882"/>
    <w:rsid w:val="009F2BE1"/>
    <w:rsid w:val="009F3181"/>
    <w:rsid w:val="009F3D41"/>
    <w:rsid w:val="009F4F37"/>
    <w:rsid w:val="009F52A6"/>
    <w:rsid w:val="009F558F"/>
    <w:rsid w:val="009F55C1"/>
    <w:rsid w:val="009F55E9"/>
    <w:rsid w:val="009F5867"/>
    <w:rsid w:val="009F5EA1"/>
    <w:rsid w:val="009F61AE"/>
    <w:rsid w:val="009F634A"/>
    <w:rsid w:val="009F635B"/>
    <w:rsid w:val="009F6626"/>
    <w:rsid w:val="009F694B"/>
    <w:rsid w:val="009F6B8E"/>
    <w:rsid w:val="009F7160"/>
    <w:rsid w:val="009F7F7E"/>
    <w:rsid w:val="009F7F95"/>
    <w:rsid w:val="00A00A9C"/>
    <w:rsid w:val="00A0106E"/>
    <w:rsid w:val="00A0159D"/>
    <w:rsid w:val="00A0216F"/>
    <w:rsid w:val="00A0222D"/>
    <w:rsid w:val="00A022F2"/>
    <w:rsid w:val="00A02734"/>
    <w:rsid w:val="00A02E71"/>
    <w:rsid w:val="00A03510"/>
    <w:rsid w:val="00A03544"/>
    <w:rsid w:val="00A03A1A"/>
    <w:rsid w:val="00A045C4"/>
    <w:rsid w:val="00A045FA"/>
    <w:rsid w:val="00A065FE"/>
    <w:rsid w:val="00A0697D"/>
    <w:rsid w:val="00A06C9B"/>
    <w:rsid w:val="00A06D0C"/>
    <w:rsid w:val="00A0702D"/>
    <w:rsid w:val="00A07CBD"/>
    <w:rsid w:val="00A100AE"/>
    <w:rsid w:val="00A10734"/>
    <w:rsid w:val="00A10F53"/>
    <w:rsid w:val="00A11861"/>
    <w:rsid w:val="00A122FD"/>
    <w:rsid w:val="00A1300A"/>
    <w:rsid w:val="00A130C2"/>
    <w:rsid w:val="00A130FA"/>
    <w:rsid w:val="00A1321D"/>
    <w:rsid w:val="00A13714"/>
    <w:rsid w:val="00A13C9D"/>
    <w:rsid w:val="00A1435E"/>
    <w:rsid w:val="00A14E26"/>
    <w:rsid w:val="00A15548"/>
    <w:rsid w:val="00A15A65"/>
    <w:rsid w:val="00A163A7"/>
    <w:rsid w:val="00A1696E"/>
    <w:rsid w:val="00A1725A"/>
    <w:rsid w:val="00A17987"/>
    <w:rsid w:val="00A20334"/>
    <w:rsid w:val="00A20616"/>
    <w:rsid w:val="00A20A7E"/>
    <w:rsid w:val="00A21A44"/>
    <w:rsid w:val="00A22185"/>
    <w:rsid w:val="00A2228B"/>
    <w:rsid w:val="00A2386F"/>
    <w:rsid w:val="00A23C1F"/>
    <w:rsid w:val="00A249DE"/>
    <w:rsid w:val="00A24B91"/>
    <w:rsid w:val="00A2549D"/>
    <w:rsid w:val="00A25BF2"/>
    <w:rsid w:val="00A25FC5"/>
    <w:rsid w:val="00A25FDE"/>
    <w:rsid w:val="00A26719"/>
    <w:rsid w:val="00A26C1D"/>
    <w:rsid w:val="00A27275"/>
    <w:rsid w:val="00A2765B"/>
    <w:rsid w:val="00A3015E"/>
    <w:rsid w:val="00A302E0"/>
    <w:rsid w:val="00A30589"/>
    <w:rsid w:val="00A30644"/>
    <w:rsid w:val="00A3119F"/>
    <w:rsid w:val="00A3151E"/>
    <w:rsid w:val="00A31857"/>
    <w:rsid w:val="00A321C3"/>
    <w:rsid w:val="00A32205"/>
    <w:rsid w:val="00A33003"/>
    <w:rsid w:val="00A33155"/>
    <w:rsid w:val="00A332B4"/>
    <w:rsid w:val="00A332CE"/>
    <w:rsid w:val="00A335EE"/>
    <w:rsid w:val="00A336B8"/>
    <w:rsid w:val="00A34175"/>
    <w:rsid w:val="00A3421B"/>
    <w:rsid w:val="00A3486D"/>
    <w:rsid w:val="00A34C55"/>
    <w:rsid w:val="00A35091"/>
    <w:rsid w:val="00A35551"/>
    <w:rsid w:val="00A3573A"/>
    <w:rsid w:val="00A35D8A"/>
    <w:rsid w:val="00A36430"/>
    <w:rsid w:val="00A367C2"/>
    <w:rsid w:val="00A36944"/>
    <w:rsid w:val="00A36FFA"/>
    <w:rsid w:val="00A37657"/>
    <w:rsid w:val="00A37BBF"/>
    <w:rsid w:val="00A400FC"/>
    <w:rsid w:val="00A40C53"/>
    <w:rsid w:val="00A40FA6"/>
    <w:rsid w:val="00A41123"/>
    <w:rsid w:val="00A41C66"/>
    <w:rsid w:val="00A42378"/>
    <w:rsid w:val="00A425C9"/>
    <w:rsid w:val="00A42E7C"/>
    <w:rsid w:val="00A42EE9"/>
    <w:rsid w:val="00A43462"/>
    <w:rsid w:val="00A43C47"/>
    <w:rsid w:val="00A43E00"/>
    <w:rsid w:val="00A43E9B"/>
    <w:rsid w:val="00A4435E"/>
    <w:rsid w:val="00A4457E"/>
    <w:rsid w:val="00A44993"/>
    <w:rsid w:val="00A44AA5"/>
    <w:rsid w:val="00A44F3B"/>
    <w:rsid w:val="00A454B9"/>
    <w:rsid w:val="00A45778"/>
    <w:rsid w:val="00A45E3D"/>
    <w:rsid w:val="00A46291"/>
    <w:rsid w:val="00A46A22"/>
    <w:rsid w:val="00A46DBC"/>
    <w:rsid w:val="00A478EE"/>
    <w:rsid w:val="00A47AD5"/>
    <w:rsid w:val="00A5003B"/>
    <w:rsid w:val="00A50326"/>
    <w:rsid w:val="00A5043E"/>
    <w:rsid w:val="00A50877"/>
    <w:rsid w:val="00A5093E"/>
    <w:rsid w:val="00A50DAB"/>
    <w:rsid w:val="00A50F53"/>
    <w:rsid w:val="00A50FA3"/>
    <w:rsid w:val="00A51410"/>
    <w:rsid w:val="00A5144E"/>
    <w:rsid w:val="00A51606"/>
    <w:rsid w:val="00A51C6D"/>
    <w:rsid w:val="00A51D74"/>
    <w:rsid w:val="00A51FED"/>
    <w:rsid w:val="00A521D7"/>
    <w:rsid w:val="00A52566"/>
    <w:rsid w:val="00A5278D"/>
    <w:rsid w:val="00A527D0"/>
    <w:rsid w:val="00A530E9"/>
    <w:rsid w:val="00A5343B"/>
    <w:rsid w:val="00A5494C"/>
    <w:rsid w:val="00A5495A"/>
    <w:rsid w:val="00A54C02"/>
    <w:rsid w:val="00A55116"/>
    <w:rsid w:val="00A5588A"/>
    <w:rsid w:val="00A55B39"/>
    <w:rsid w:val="00A55C39"/>
    <w:rsid w:val="00A57BE8"/>
    <w:rsid w:val="00A57FE6"/>
    <w:rsid w:val="00A60140"/>
    <w:rsid w:val="00A60DDD"/>
    <w:rsid w:val="00A61290"/>
    <w:rsid w:val="00A61D6C"/>
    <w:rsid w:val="00A63217"/>
    <w:rsid w:val="00A641AD"/>
    <w:rsid w:val="00A641CB"/>
    <w:rsid w:val="00A64A5C"/>
    <w:rsid w:val="00A64BF4"/>
    <w:rsid w:val="00A6513C"/>
    <w:rsid w:val="00A654A9"/>
    <w:rsid w:val="00A65D0A"/>
    <w:rsid w:val="00A66011"/>
    <w:rsid w:val="00A66529"/>
    <w:rsid w:val="00A66D66"/>
    <w:rsid w:val="00A66E31"/>
    <w:rsid w:val="00A679DE"/>
    <w:rsid w:val="00A67A42"/>
    <w:rsid w:val="00A67A76"/>
    <w:rsid w:val="00A67F83"/>
    <w:rsid w:val="00A701F2"/>
    <w:rsid w:val="00A70DEE"/>
    <w:rsid w:val="00A70F54"/>
    <w:rsid w:val="00A7110F"/>
    <w:rsid w:val="00A713D3"/>
    <w:rsid w:val="00A714AD"/>
    <w:rsid w:val="00A7174B"/>
    <w:rsid w:val="00A717E0"/>
    <w:rsid w:val="00A71FCB"/>
    <w:rsid w:val="00A725C3"/>
    <w:rsid w:val="00A72A58"/>
    <w:rsid w:val="00A72C3B"/>
    <w:rsid w:val="00A72D52"/>
    <w:rsid w:val="00A73264"/>
    <w:rsid w:val="00A73420"/>
    <w:rsid w:val="00A73B85"/>
    <w:rsid w:val="00A73F00"/>
    <w:rsid w:val="00A7497A"/>
    <w:rsid w:val="00A74C11"/>
    <w:rsid w:val="00A74F60"/>
    <w:rsid w:val="00A75351"/>
    <w:rsid w:val="00A75558"/>
    <w:rsid w:val="00A757EC"/>
    <w:rsid w:val="00A76044"/>
    <w:rsid w:val="00A76599"/>
    <w:rsid w:val="00A766CF"/>
    <w:rsid w:val="00A76D3C"/>
    <w:rsid w:val="00A77085"/>
    <w:rsid w:val="00A770BF"/>
    <w:rsid w:val="00A77766"/>
    <w:rsid w:val="00A77A15"/>
    <w:rsid w:val="00A77A22"/>
    <w:rsid w:val="00A80879"/>
    <w:rsid w:val="00A80DDD"/>
    <w:rsid w:val="00A80E86"/>
    <w:rsid w:val="00A811F4"/>
    <w:rsid w:val="00A8126F"/>
    <w:rsid w:val="00A81425"/>
    <w:rsid w:val="00A818E0"/>
    <w:rsid w:val="00A81C1E"/>
    <w:rsid w:val="00A81E63"/>
    <w:rsid w:val="00A82243"/>
    <w:rsid w:val="00A825B2"/>
    <w:rsid w:val="00A82793"/>
    <w:rsid w:val="00A83305"/>
    <w:rsid w:val="00A83EBC"/>
    <w:rsid w:val="00A855C1"/>
    <w:rsid w:val="00A856ED"/>
    <w:rsid w:val="00A857A5"/>
    <w:rsid w:val="00A85CBD"/>
    <w:rsid w:val="00A85D2E"/>
    <w:rsid w:val="00A861C0"/>
    <w:rsid w:val="00A8621A"/>
    <w:rsid w:val="00A8669B"/>
    <w:rsid w:val="00A868BE"/>
    <w:rsid w:val="00A86A7A"/>
    <w:rsid w:val="00A870F1"/>
    <w:rsid w:val="00A87258"/>
    <w:rsid w:val="00A8736A"/>
    <w:rsid w:val="00A8784A"/>
    <w:rsid w:val="00A90167"/>
    <w:rsid w:val="00A9030B"/>
    <w:rsid w:val="00A904A2"/>
    <w:rsid w:val="00A90534"/>
    <w:rsid w:val="00A90594"/>
    <w:rsid w:val="00A9096C"/>
    <w:rsid w:val="00A909D6"/>
    <w:rsid w:val="00A90F66"/>
    <w:rsid w:val="00A91477"/>
    <w:rsid w:val="00A91521"/>
    <w:rsid w:val="00A9167E"/>
    <w:rsid w:val="00A916A0"/>
    <w:rsid w:val="00A91894"/>
    <w:rsid w:val="00A9189C"/>
    <w:rsid w:val="00A91C56"/>
    <w:rsid w:val="00A91E5E"/>
    <w:rsid w:val="00A92318"/>
    <w:rsid w:val="00A9235C"/>
    <w:rsid w:val="00A9283D"/>
    <w:rsid w:val="00A92AFD"/>
    <w:rsid w:val="00A92DF5"/>
    <w:rsid w:val="00A93B90"/>
    <w:rsid w:val="00A93F89"/>
    <w:rsid w:val="00A94494"/>
    <w:rsid w:val="00A94560"/>
    <w:rsid w:val="00A94DBD"/>
    <w:rsid w:val="00A951B5"/>
    <w:rsid w:val="00A95BB7"/>
    <w:rsid w:val="00A95E8E"/>
    <w:rsid w:val="00A96146"/>
    <w:rsid w:val="00A9668B"/>
    <w:rsid w:val="00A967E1"/>
    <w:rsid w:val="00A96B68"/>
    <w:rsid w:val="00A96C2F"/>
    <w:rsid w:val="00A96D7C"/>
    <w:rsid w:val="00A9756A"/>
    <w:rsid w:val="00A97674"/>
    <w:rsid w:val="00AA01DF"/>
    <w:rsid w:val="00AA03BB"/>
    <w:rsid w:val="00AA058E"/>
    <w:rsid w:val="00AA07F9"/>
    <w:rsid w:val="00AA0F09"/>
    <w:rsid w:val="00AA1000"/>
    <w:rsid w:val="00AA127B"/>
    <w:rsid w:val="00AA15A5"/>
    <w:rsid w:val="00AA1B1B"/>
    <w:rsid w:val="00AA1DFD"/>
    <w:rsid w:val="00AA1F2C"/>
    <w:rsid w:val="00AA220F"/>
    <w:rsid w:val="00AA2349"/>
    <w:rsid w:val="00AA26FC"/>
    <w:rsid w:val="00AA2B80"/>
    <w:rsid w:val="00AA2BA0"/>
    <w:rsid w:val="00AA2DDD"/>
    <w:rsid w:val="00AA36A9"/>
    <w:rsid w:val="00AA386E"/>
    <w:rsid w:val="00AA39ED"/>
    <w:rsid w:val="00AA3A97"/>
    <w:rsid w:val="00AA4882"/>
    <w:rsid w:val="00AA4980"/>
    <w:rsid w:val="00AA4DA6"/>
    <w:rsid w:val="00AA5001"/>
    <w:rsid w:val="00AA5152"/>
    <w:rsid w:val="00AA5CD3"/>
    <w:rsid w:val="00AA5DF4"/>
    <w:rsid w:val="00AA62B0"/>
    <w:rsid w:val="00AA6326"/>
    <w:rsid w:val="00AA6989"/>
    <w:rsid w:val="00AA7197"/>
    <w:rsid w:val="00AA73D3"/>
    <w:rsid w:val="00AA7736"/>
    <w:rsid w:val="00AA7CA4"/>
    <w:rsid w:val="00AA7D75"/>
    <w:rsid w:val="00AA7D87"/>
    <w:rsid w:val="00AB0049"/>
    <w:rsid w:val="00AB031D"/>
    <w:rsid w:val="00AB050A"/>
    <w:rsid w:val="00AB1052"/>
    <w:rsid w:val="00AB105E"/>
    <w:rsid w:val="00AB14A5"/>
    <w:rsid w:val="00AB1B6F"/>
    <w:rsid w:val="00AB1CA2"/>
    <w:rsid w:val="00AB1EF7"/>
    <w:rsid w:val="00AB21F4"/>
    <w:rsid w:val="00AB2330"/>
    <w:rsid w:val="00AB3015"/>
    <w:rsid w:val="00AB3795"/>
    <w:rsid w:val="00AB4556"/>
    <w:rsid w:val="00AB4738"/>
    <w:rsid w:val="00AB4740"/>
    <w:rsid w:val="00AB546D"/>
    <w:rsid w:val="00AB555D"/>
    <w:rsid w:val="00AB609A"/>
    <w:rsid w:val="00AB69B8"/>
    <w:rsid w:val="00AB7354"/>
    <w:rsid w:val="00AB7691"/>
    <w:rsid w:val="00AB78B6"/>
    <w:rsid w:val="00AB7AC0"/>
    <w:rsid w:val="00AB7C1E"/>
    <w:rsid w:val="00AC0144"/>
    <w:rsid w:val="00AC02F4"/>
    <w:rsid w:val="00AC05DB"/>
    <w:rsid w:val="00AC0992"/>
    <w:rsid w:val="00AC09C4"/>
    <w:rsid w:val="00AC0B3A"/>
    <w:rsid w:val="00AC0C80"/>
    <w:rsid w:val="00AC0D2E"/>
    <w:rsid w:val="00AC0DF0"/>
    <w:rsid w:val="00AC179C"/>
    <w:rsid w:val="00AC1B2E"/>
    <w:rsid w:val="00AC2F74"/>
    <w:rsid w:val="00AC310D"/>
    <w:rsid w:val="00AC3C4A"/>
    <w:rsid w:val="00AC479E"/>
    <w:rsid w:val="00AC4CDA"/>
    <w:rsid w:val="00AC4E3B"/>
    <w:rsid w:val="00AC4E7D"/>
    <w:rsid w:val="00AC5E4D"/>
    <w:rsid w:val="00AC61C2"/>
    <w:rsid w:val="00AC6B9F"/>
    <w:rsid w:val="00AC782C"/>
    <w:rsid w:val="00AC7AE6"/>
    <w:rsid w:val="00AC7B3D"/>
    <w:rsid w:val="00AD01D4"/>
    <w:rsid w:val="00AD0900"/>
    <w:rsid w:val="00AD0AB1"/>
    <w:rsid w:val="00AD1337"/>
    <w:rsid w:val="00AD156C"/>
    <w:rsid w:val="00AD1AFE"/>
    <w:rsid w:val="00AD24F5"/>
    <w:rsid w:val="00AD265D"/>
    <w:rsid w:val="00AD27D4"/>
    <w:rsid w:val="00AD280C"/>
    <w:rsid w:val="00AD28B1"/>
    <w:rsid w:val="00AD47EF"/>
    <w:rsid w:val="00AD487E"/>
    <w:rsid w:val="00AD48F2"/>
    <w:rsid w:val="00AD4C47"/>
    <w:rsid w:val="00AD4CFC"/>
    <w:rsid w:val="00AD4E93"/>
    <w:rsid w:val="00AD5337"/>
    <w:rsid w:val="00AD53AB"/>
    <w:rsid w:val="00AD555C"/>
    <w:rsid w:val="00AD5922"/>
    <w:rsid w:val="00AD5EAA"/>
    <w:rsid w:val="00AD5EFC"/>
    <w:rsid w:val="00AD614A"/>
    <w:rsid w:val="00AD67B9"/>
    <w:rsid w:val="00AD6BCE"/>
    <w:rsid w:val="00AD70DA"/>
    <w:rsid w:val="00AE0062"/>
    <w:rsid w:val="00AE05EE"/>
    <w:rsid w:val="00AE07F1"/>
    <w:rsid w:val="00AE0D5F"/>
    <w:rsid w:val="00AE0EF5"/>
    <w:rsid w:val="00AE1203"/>
    <w:rsid w:val="00AE1795"/>
    <w:rsid w:val="00AE17F8"/>
    <w:rsid w:val="00AE27FC"/>
    <w:rsid w:val="00AE2B5F"/>
    <w:rsid w:val="00AE327A"/>
    <w:rsid w:val="00AE32DD"/>
    <w:rsid w:val="00AE36C1"/>
    <w:rsid w:val="00AE38AF"/>
    <w:rsid w:val="00AE412F"/>
    <w:rsid w:val="00AE5076"/>
    <w:rsid w:val="00AE517F"/>
    <w:rsid w:val="00AE52E2"/>
    <w:rsid w:val="00AE579D"/>
    <w:rsid w:val="00AE5AAF"/>
    <w:rsid w:val="00AE607D"/>
    <w:rsid w:val="00AE6352"/>
    <w:rsid w:val="00AE655F"/>
    <w:rsid w:val="00AE677F"/>
    <w:rsid w:val="00AE6CFC"/>
    <w:rsid w:val="00AE719B"/>
    <w:rsid w:val="00AE7B51"/>
    <w:rsid w:val="00AE7DC2"/>
    <w:rsid w:val="00AE7F0A"/>
    <w:rsid w:val="00AF05D0"/>
    <w:rsid w:val="00AF0627"/>
    <w:rsid w:val="00AF07D6"/>
    <w:rsid w:val="00AF1549"/>
    <w:rsid w:val="00AF2989"/>
    <w:rsid w:val="00AF2C37"/>
    <w:rsid w:val="00AF3026"/>
    <w:rsid w:val="00AF3D6D"/>
    <w:rsid w:val="00AF416D"/>
    <w:rsid w:val="00AF42C0"/>
    <w:rsid w:val="00AF480A"/>
    <w:rsid w:val="00AF4C24"/>
    <w:rsid w:val="00AF5B2A"/>
    <w:rsid w:val="00AF6971"/>
    <w:rsid w:val="00AF6FD2"/>
    <w:rsid w:val="00AF7121"/>
    <w:rsid w:val="00AF796A"/>
    <w:rsid w:val="00B00054"/>
    <w:rsid w:val="00B00ACA"/>
    <w:rsid w:val="00B00F9C"/>
    <w:rsid w:val="00B011CC"/>
    <w:rsid w:val="00B01627"/>
    <w:rsid w:val="00B02819"/>
    <w:rsid w:val="00B02ACE"/>
    <w:rsid w:val="00B035D6"/>
    <w:rsid w:val="00B0368B"/>
    <w:rsid w:val="00B037FC"/>
    <w:rsid w:val="00B042D3"/>
    <w:rsid w:val="00B05A3E"/>
    <w:rsid w:val="00B05E7C"/>
    <w:rsid w:val="00B0678D"/>
    <w:rsid w:val="00B06A8D"/>
    <w:rsid w:val="00B06CDB"/>
    <w:rsid w:val="00B071C0"/>
    <w:rsid w:val="00B0745F"/>
    <w:rsid w:val="00B07D4A"/>
    <w:rsid w:val="00B07D70"/>
    <w:rsid w:val="00B10A14"/>
    <w:rsid w:val="00B10DAD"/>
    <w:rsid w:val="00B1143A"/>
    <w:rsid w:val="00B11E40"/>
    <w:rsid w:val="00B11E4F"/>
    <w:rsid w:val="00B127CF"/>
    <w:rsid w:val="00B12E78"/>
    <w:rsid w:val="00B13066"/>
    <w:rsid w:val="00B13840"/>
    <w:rsid w:val="00B13ABD"/>
    <w:rsid w:val="00B13DB3"/>
    <w:rsid w:val="00B1453B"/>
    <w:rsid w:val="00B14726"/>
    <w:rsid w:val="00B14D51"/>
    <w:rsid w:val="00B15325"/>
    <w:rsid w:val="00B1539C"/>
    <w:rsid w:val="00B1547A"/>
    <w:rsid w:val="00B154A3"/>
    <w:rsid w:val="00B15693"/>
    <w:rsid w:val="00B1569A"/>
    <w:rsid w:val="00B15726"/>
    <w:rsid w:val="00B158BC"/>
    <w:rsid w:val="00B15FBE"/>
    <w:rsid w:val="00B16B6C"/>
    <w:rsid w:val="00B16F15"/>
    <w:rsid w:val="00B16F90"/>
    <w:rsid w:val="00B16F95"/>
    <w:rsid w:val="00B17124"/>
    <w:rsid w:val="00B17647"/>
    <w:rsid w:val="00B177E0"/>
    <w:rsid w:val="00B178B5"/>
    <w:rsid w:val="00B17A77"/>
    <w:rsid w:val="00B202C5"/>
    <w:rsid w:val="00B206B7"/>
    <w:rsid w:val="00B20AA6"/>
    <w:rsid w:val="00B20C97"/>
    <w:rsid w:val="00B22BB6"/>
    <w:rsid w:val="00B22C93"/>
    <w:rsid w:val="00B23104"/>
    <w:rsid w:val="00B236A3"/>
    <w:rsid w:val="00B23DCA"/>
    <w:rsid w:val="00B240FA"/>
    <w:rsid w:val="00B24A45"/>
    <w:rsid w:val="00B24B05"/>
    <w:rsid w:val="00B24C40"/>
    <w:rsid w:val="00B24EB1"/>
    <w:rsid w:val="00B24F87"/>
    <w:rsid w:val="00B256A8"/>
    <w:rsid w:val="00B25704"/>
    <w:rsid w:val="00B25974"/>
    <w:rsid w:val="00B26196"/>
    <w:rsid w:val="00B26675"/>
    <w:rsid w:val="00B26C37"/>
    <w:rsid w:val="00B26C63"/>
    <w:rsid w:val="00B26FDF"/>
    <w:rsid w:val="00B274BE"/>
    <w:rsid w:val="00B276A1"/>
    <w:rsid w:val="00B2782E"/>
    <w:rsid w:val="00B2789F"/>
    <w:rsid w:val="00B27A89"/>
    <w:rsid w:val="00B27C04"/>
    <w:rsid w:val="00B3017F"/>
    <w:rsid w:val="00B30D5B"/>
    <w:rsid w:val="00B30FC3"/>
    <w:rsid w:val="00B31031"/>
    <w:rsid w:val="00B311E8"/>
    <w:rsid w:val="00B31C83"/>
    <w:rsid w:val="00B31CDB"/>
    <w:rsid w:val="00B32632"/>
    <w:rsid w:val="00B32644"/>
    <w:rsid w:val="00B32DA8"/>
    <w:rsid w:val="00B33160"/>
    <w:rsid w:val="00B337FC"/>
    <w:rsid w:val="00B33B80"/>
    <w:rsid w:val="00B342D7"/>
    <w:rsid w:val="00B34901"/>
    <w:rsid w:val="00B34BA1"/>
    <w:rsid w:val="00B35479"/>
    <w:rsid w:val="00B35800"/>
    <w:rsid w:val="00B358BD"/>
    <w:rsid w:val="00B35CCF"/>
    <w:rsid w:val="00B36035"/>
    <w:rsid w:val="00B36293"/>
    <w:rsid w:val="00B371EE"/>
    <w:rsid w:val="00B37386"/>
    <w:rsid w:val="00B378D6"/>
    <w:rsid w:val="00B379BE"/>
    <w:rsid w:val="00B37A21"/>
    <w:rsid w:val="00B404A5"/>
    <w:rsid w:val="00B40BD9"/>
    <w:rsid w:val="00B40DFD"/>
    <w:rsid w:val="00B41089"/>
    <w:rsid w:val="00B41542"/>
    <w:rsid w:val="00B42769"/>
    <w:rsid w:val="00B42DFE"/>
    <w:rsid w:val="00B43AC1"/>
    <w:rsid w:val="00B44333"/>
    <w:rsid w:val="00B44539"/>
    <w:rsid w:val="00B4484F"/>
    <w:rsid w:val="00B44DCC"/>
    <w:rsid w:val="00B44E61"/>
    <w:rsid w:val="00B457A8"/>
    <w:rsid w:val="00B45911"/>
    <w:rsid w:val="00B45E42"/>
    <w:rsid w:val="00B46F36"/>
    <w:rsid w:val="00B4736E"/>
    <w:rsid w:val="00B4738F"/>
    <w:rsid w:val="00B479A7"/>
    <w:rsid w:val="00B47DB7"/>
    <w:rsid w:val="00B50105"/>
    <w:rsid w:val="00B50134"/>
    <w:rsid w:val="00B5083B"/>
    <w:rsid w:val="00B512C8"/>
    <w:rsid w:val="00B52331"/>
    <w:rsid w:val="00B52366"/>
    <w:rsid w:val="00B526FE"/>
    <w:rsid w:val="00B5295B"/>
    <w:rsid w:val="00B52BBC"/>
    <w:rsid w:val="00B53AF8"/>
    <w:rsid w:val="00B54033"/>
    <w:rsid w:val="00B54089"/>
    <w:rsid w:val="00B54517"/>
    <w:rsid w:val="00B54590"/>
    <w:rsid w:val="00B54703"/>
    <w:rsid w:val="00B54B3C"/>
    <w:rsid w:val="00B55255"/>
    <w:rsid w:val="00B552BA"/>
    <w:rsid w:val="00B559C9"/>
    <w:rsid w:val="00B55CD6"/>
    <w:rsid w:val="00B55D29"/>
    <w:rsid w:val="00B56582"/>
    <w:rsid w:val="00B5681D"/>
    <w:rsid w:val="00B5715A"/>
    <w:rsid w:val="00B6026B"/>
    <w:rsid w:val="00B60630"/>
    <w:rsid w:val="00B6083E"/>
    <w:rsid w:val="00B60DC6"/>
    <w:rsid w:val="00B61196"/>
    <w:rsid w:val="00B61460"/>
    <w:rsid w:val="00B61E34"/>
    <w:rsid w:val="00B61F16"/>
    <w:rsid w:val="00B6292B"/>
    <w:rsid w:val="00B62DE8"/>
    <w:rsid w:val="00B6305B"/>
    <w:rsid w:val="00B6310E"/>
    <w:rsid w:val="00B6324D"/>
    <w:rsid w:val="00B63566"/>
    <w:rsid w:val="00B63773"/>
    <w:rsid w:val="00B6408C"/>
    <w:rsid w:val="00B64297"/>
    <w:rsid w:val="00B642B7"/>
    <w:rsid w:val="00B64727"/>
    <w:rsid w:val="00B64940"/>
    <w:rsid w:val="00B65123"/>
    <w:rsid w:val="00B651D5"/>
    <w:rsid w:val="00B656A2"/>
    <w:rsid w:val="00B65BED"/>
    <w:rsid w:val="00B67243"/>
    <w:rsid w:val="00B67591"/>
    <w:rsid w:val="00B67B93"/>
    <w:rsid w:val="00B67E89"/>
    <w:rsid w:val="00B67EB7"/>
    <w:rsid w:val="00B70329"/>
    <w:rsid w:val="00B70A60"/>
    <w:rsid w:val="00B70D0A"/>
    <w:rsid w:val="00B71A1D"/>
    <w:rsid w:val="00B71A5A"/>
    <w:rsid w:val="00B71A8E"/>
    <w:rsid w:val="00B72C55"/>
    <w:rsid w:val="00B72C5A"/>
    <w:rsid w:val="00B72D01"/>
    <w:rsid w:val="00B72F21"/>
    <w:rsid w:val="00B7358E"/>
    <w:rsid w:val="00B74A35"/>
    <w:rsid w:val="00B75218"/>
    <w:rsid w:val="00B7564F"/>
    <w:rsid w:val="00B7582F"/>
    <w:rsid w:val="00B76391"/>
    <w:rsid w:val="00B76817"/>
    <w:rsid w:val="00B769E3"/>
    <w:rsid w:val="00B76B3F"/>
    <w:rsid w:val="00B76BCB"/>
    <w:rsid w:val="00B77120"/>
    <w:rsid w:val="00B77300"/>
    <w:rsid w:val="00B77A38"/>
    <w:rsid w:val="00B77DBF"/>
    <w:rsid w:val="00B80BB1"/>
    <w:rsid w:val="00B80D7D"/>
    <w:rsid w:val="00B819AE"/>
    <w:rsid w:val="00B828D5"/>
    <w:rsid w:val="00B82983"/>
    <w:rsid w:val="00B82D54"/>
    <w:rsid w:val="00B82E63"/>
    <w:rsid w:val="00B82F6E"/>
    <w:rsid w:val="00B837A5"/>
    <w:rsid w:val="00B83833"/>
    <w:rsid w:val="00B83957"/>
    <w:rsid w:val="00B84313"/>
    <w:rsid w:val="00B8468B"/>
    <w:rsid w:val="00B846F8"/>
    <w:rsid w:val="00B84895"/>
    <w:rsid w:val="00B84973"/>
    <w:rsid w:val="00B85998"/>
    <w:rsid w:val="00B85BDC"/>
    <w:rsid w:val="00B8618C"/>
    <w:rsid w:val="00B86DC5"/>
    <w:rsid w:val="00B90BF8"/>
    <w:rsid w:val="00B90C01"/>
    <w:rsid w:val="00B90CEE"/>
    <w:rsid w:val="00B90DF5"/>
    <w:rsid w:val="00B90F1E"/>
    <w:rsid w:val="00B91796"/>
    <w:rsid w:val="00B91989"/>
    <w:rsid w:val="00B91BB3"/>
    <w:rsid w:val="00B92325"/>
    <w:rsid w:val="00B923ED"/>
    <w:rsid w:val="00B932AD"/>
    <w:rsid w:val="00B9384D"/>
    <w:rsid w:val="00B9387E"/>
    <w:rsid w:val="00B94827"/>
    <w:rsid w:val="00B94DF2"/>
    <w:rsid w:val="00B94F45"/>
    <w:rsid w:val="00B953FF"/>
    <w:rsid w:val="00B9582B"/>
    <w:rsid w:val="00B95A22"/>
    <w:rsid w:val="00B95E63"/>
    <w:rsid w:val="00B95E98"/>
    <w:rsid w:val="00B95F8F"/>
    <w:rsid w:val="00B9673B"/>
    <w:rsid w:val="00B96810"/>
    <w:rsid w:val="00B96B2D"/>
    <w:rsid w:val="00B96B75"/>
    <w:rsid w:val="00B96D02"/>
    <w:rsid w:val="00B96E33"/>
    <w:rsid w:val="00B973DD"/>
    <w:rsid w:val="00B977AB"/>
    <w:rsid w:val="00B97BA1"/>
    <w:rsid w:val="00BA033B"/>
    <w:rsid w:val="00BA0771"/>
    <w:rsid w:val="00BA1D30"/>
    <w:rsid w:val="00BA1D69"/>
    <w:rsid w:val="00BA1DAA"/>
    <w:rsid w:val="00BA20C5"/>
    <w:rsid w:val="00BA2D8A"/>
    <w:rsid w:val="00BA3B89"/>
    <w:rsid w:val="00BA3EE1"/>
    <w:rsid w:val="00BA51BA"/>
    <w:rsid w:val="00BA5252"/>
    <w:rsid w:val="00BA54D9"/>
    <w:rsid w:val="00BA58DD"/>
    <w:rsid w:val="00BA5B0F"/>
    <w:rsid w:val="00BA5F36"/>
    <w:rsid w:val="00BA6305"/>
    <w:rsid w:val="00BA6E43"/>
    <w:rsid w:val="00BA6E8A"/>
    <w:rsid w:val="00BA71D3"/>
    <w:rsid w:val="00BA7857"/>
    <w:rsid w:val="00BA7AF8"/>
    <w:rsid w:val="00BA7B58"/>
    <w:rsid w:val="00BB00B8"/>
    <w:rsid w:val="00BB0572"/>
    <w:rsid w:val="00BB0B98"/>
    <w:rsid w:val="00BB1159"/>
    <w:rsid w:val="00BB12D4"/>
    <w:rsid w:val="00BB1447"/>
    <w:rsid w:val="00BB1A5E"/>
    <w:rsid w:val="00BB1DB9"/>
    <w:rsid w:val="00BB24AA"/>
    <w:rsid w:val="00BB280A"/>
    <w:rsid w:val="00BB2BEA"/>
    <w:rsid w:val="00BB2DE1"/>
    <w:rsid w:val="00BB3A45"/>
    <w:rsid w:val="00BB4281"/>
    <w:rsid w:val="00BB45C9"/>
    <w:rsid w:val="00BB4F59"/>
    <w:rsid w:val="00BB5030"/>
    <w:rsid w:val="00BB64CE"/>
    <w:rsid w:val="00BB67A5"/>
    <w:rsid w:val="00BB6BB1"/>
    <w:rsid w:val="00BB6F76"/>
    <w:rsid w:val="00BB77AE"/>
    <w:rsid w:val="00BB78CC"/>
    <w:rsid w:val="00BB79CA"/>
    <w:rsid w:val="00BC032B"/>
    <w:rsid w:val="00BC0637"/>
    <w:rsid w:val="00BC0815"/>
    <w:rsid w:val="00BC0DDC"/>
    <w:rsid w:val="00BC16D3"/>
    <w:rsid w:val="00BC1D67"/>
    <w:rsid w:val="00BC2397"/>
    <w:rsid w:val="00BC29E4"/>
    <w:rsid w:val="00BC2EF8"/>
    <w:rsid w:val="00BC3117"/>
    <w:rsid w:val="00BC31A1"/>
    <w:rsid w:val="00BC3325"/>
    <w:rsid w:val="00BC334C"/>
    <w:rsid w:val="00BC3A05"/>
    <w:rsid w:val="00BC3ED3"/>
    <w:rsid w:val="00BC3FCE"/>
    <w:rsid w:val="00BC423D"/>
    <w:rsid w:val="00BC43AE"/>
    <w:rsid w:val="00BC47AE"/>
    <w:rsid w:val="00BC4B52"/>
    <w:rsid w:val="00BC4BFC"/>
    <w:rsid w:val="00BC4D1F"/>
    <w:rsid w:val="00BC4F3A"/>
    <w:rsid w:val="00BC5BED"/>
    <w:rsid w:val="00BC5F12"/>
    <w:rsid w:val="00BC67A5"/>
    <w:rsid w:val="00BC6914"/>
    <w:rsid w:val="00BC6BB5"/>
    <w:rsid w:val="00BC6C60"/>
    <w:rsid w:val="00BC6FDB"/>
    <w:rsid w:val="00BC7814"/>
    <w:rsid w:val="00BD0547"/>
    <w:rsid w:val="00BD10EA"/>
    <w:rsid w:val="00BD12FA"/>
    <w:rsid w:val="00BD1760"/>
    <w:rsid w:val="00BD1D56"/>
    <w:rsid w:val="00BD1EA5"/>
    <w:rsid w:val="00BD24E0"/>
    <w:rsid w:val="00BD253B"/>
    <w:rsid w:val="00BD27E0"/>
    <w:rsid w:val="00BD2EA1"/>
    <w:rsid w:val="00BD3372"/>
    <w:rsid w:val="00BD3F17"/>
    <w:rsid w:val="00BD41B4"/>
    <w:rsid w:val="00BD4715"/>
    <w:rsid w:val="00BD4873"/>
    <w:rsid w:val="00BD4D9A"/>
    <w:rsid w:val="00BD50E0"/>
    <w:rsid w:val="00BD5234"/>
    <w:rsid w:val="00BD53AD"/>
    <w:rsid w:val="00BD5420"/>
    <w:rsid w:val="00BD5624"/>
    <w:rsid w:val="00BD5A2B"/>
    <w:rsid w:val="00BD5D76"/>
    <w:rsid w:val="00BD6306"/>
    <w:rsid w:val="00BD6565"/>
    <w:rsid w:val="00BD65FB"/>
    <w:rsid w:val="00BD6D0E"/>
    <w:rsid w:val="00BD6D16"/>
    <w:rsid w:val="00BD6D40"/>
    <w:rsid w:val="00BD7236"/>
    <w:rsid w:val="00BD7554"/>
    <w:rsid w:val="00BD7CF1"/>
    <w:rsid w:val="00BD7DAB"/>
    <w:rsid w:val="00BD7F26"/>
    <w:rsid w:val="00BE0B5D"/>
    <w:rsid w:val="00BE0D5A"/>
    <w:rsid w:val="00BE0D5B"/>
    <w:rsid w:val="00BE0DCC"/>
    <w:rsid w:val="00BE1020"/>
    <w:rsid w:val="00BE11D5"/>
    <w:rsid w:val="00BE138E"/>
    <w:rsid w:val="00BE177A"/>
    <w:rsid w:val="00BE1E5B"/>
    <w:rsid w:val="00BE20AC"/>
    <w:rsid w:val="00BE264F"/>
    <w:rsid w:val="00BE26BB"/>
    <w:rsid w:val="00BE26C6"/>
    <w:rsid w:val="00BE282A"/>
    <w:rsid w:val="00BE292A"/>
    <w:rsid w:val="00BE29C8"/>
    <w:rsid w:val="00BE2A6C"/>
    <w:rsid w:val="00BE2B25"/>
    <w:rsid w:val="00BE33CD"/>
    <w:rsid w:val="00BE3A91"/>
    <w:rsid w:val="00BE4218"/>
    <w:rsid w:val="00BE422C"/>
    <w:rsid w:val="00BE4243"/>
    <w:rsid w:val="00BE485A"/>
    <w:rsid w:val="00BE4BA1"/>
    <w:rsid w:val="00BE51FA"/>
    <w:rsid w:val="00BE5FFE"/>
    <w:rsid w:val="00BE6857"/>
    <w:rsid w:val="00BE7140"/>
    <w:rsid w:val="00BE769E"/>
    <w:rsid w:val="00BE7F19"/>
    <w:rsid w:val="00BF01B4"/>
    <w:rsid w:val="00BF0F79"/>
    <w:rsid w:val="00BF122C"/>
    <w:rsid w:val="00BF19F4"/>
    <w:rsid w:val="00BF20A4"/>
    <w:rsid w:val="00BF292C"/>
    <w:rsid w:val="00BF292F"/>
    <w:rsid w:val="00BF2967"/>
    <w:rsid w:val="00BF2D31"/>
    <w:rsid w:val="00BF30E0"/>
    <w:rsid w:val="00BF33F9"/>
    <w:rsid w:val="00BF3790"/>
    <w:rsid w:val="00BF3B3F"/>
    <w:rsid w:val="00BF3B5F"/>
    <w:rsid w:val="00BF43CB"/>
    <w:rsid w:val="00BF4B0D"/>
    <w:rsid w:val="00BF566E"/>
    <w:rsid w:val="00BF5A02"/>
    <w:rsid w:val="00BF5F8A"/>
    <w:rsid w:val="00BF61D5"/>
    <w:rsid w:val="00BF62E8"/>
    <w:rsid w:val="00BF6C76"/>
    <w:rsid w:val="00BF6CDF"/>
    <w:rsid w:val="00BF7502"/>
    <w:rsid w:val="00BF7781"/>
    <w:rsid w:val="00BF7BED"/>
    <w:rsid w:val="00BF7CC5"/>
    <w:rsid w:val="00C003AE"/>
    <w:rsid w:val="00C004A9"/>
    <w:rsid w:val="00C006E6"/>
    <w:rsid w:val="00C00C24"/>
    <w:rsid w:val="00C017BF"/>
    <w:rsid w:val="00C017C1"/>
    <w:rsid w:val="00C01D6F"/>
    <w:rsid w:val="00C02C5C"/>
    <w:rsid w:val="00C0319D"/>
    <w:rsid w:val="00C032CE"/>
    <w:rsid w:val="00C035C4"/>
    <w:rsid w:val="00C037B1"/>
    <w:rsid w:val="00C0399F"/>
    <w:rsid w:val="00C0418D"/>
    <w:rsid w:val="00C04284"/>
    <w:rsid w:val="00C042C5"/>
    <w:rsid w:val="00C049D2"/>
    <w:rsid w:val="00C05965"/>
    <w:rsid w:val="00C05AB0"/>
    <w:rsid w:val="00C05E3A"/>
    <w:rsid w:val="00C0715B"/>
    <w:rsid w:val="00C074C8"/>
    <w:rsid w:val="00C0760E"/>
    <w:rsid w:val="00C07781"/>
    <w:rsid w:val="00C102D0"/>
    <w:rsid w:val="00C1089C"/>
    <w:rsid w:val="00C10A58"/>
    <w:rsid w:val="00C11138"/>
    <w:rsid w:val="00C117B2"/>
    <w:rsid w:val="00C11B48"/>
    <w:rsid w:val="00C1295D"/>
    <w:rsid w:val="00C12A35"/>
    <w:rsid w:val="00C12FCC"/>
    <w:rsid w:val="00C13490"/>
    <w:rsid w:val="00C1370C"/>
    <w:rsid w:val="00C139F2"/>
    <w:rsid w:val="00C13C6A"/>
    <w:rsid w:val="00C15221"/>
    <w:rsid w:val="00C161CF"/>
    <w:rsid w:val="00C163F3"/>
    <w:rsid w:val="00C16CD7"/>
    <w:rsid w:val="00C17005"/>
    <w:rsid w:val="00C171F0"/>
    <w:rsid w:val="00C17353"/>
    <w:rsid w:val="00C1756F"/>
    <w:rsid w:val="00C17827"/>
    <w:rsid w:val="00C17FA5"/>
    <w:rsid w:val="00C20255"/>
    <w:rsid w:val="00C20284"/>
    <w:rsid w:val="00C20DBD"/>
    <w:rsid w:val="00C20FB2"/>
    <w:rsid w:val="00C213F6"/>
    <w:rsid w:val="00C21484"/>
    <w:rsid w:val="00C224D1"/>
    <w:rsid w:val="00C22A69"/>
    <w:rsid w:val="00C23026"/>
    <w:rsid w:val="00C233E7"/>
    <w:rsid w:val="00C23695"/>
    <w:rsid w:val="00C23E59"/>
    <w:rsid w:val="00C23FD6"/>
    <w:rsid w:val="00C24030"/>
    <w:rsid w:val="00C2437C"/>
    <w:rsid w:val="00C24E96"/>
    <w:rsid w:val="00C24F9D"/>
    <w:rsid w:val="00C250E1"/>
    <w:rsid w:val="00C252E1"/>
    <w:rsid w:val="00C255EA"/>
    <w:rsid w:val="00C2574A"/>
    <w:rsid w:val="00C25CF4"/>
    <w:rsid w:val="00C26886"/>
    <w:rsid w:val="00C26AB8"/>
    <w:rsid w:val="00C26B8D"/>
    <w:rsid w:val="00C26C11"/>
    <w:rsid w:val="00C26D7A"/>
    <w:rsid w:val="00C26DDD"/>
    <w:rsid w:val="00C2707C"/>
    <w:rsid w:val="00C2738F"/>
    <w:rsid w:val="00C27868"/>
    <w:rsid w:val="00C30475"/>
    <w:rsid w:val="00C3052F"/>
    <w:rsid w:val="00C3091F"/>
    <w:rsid w:val="00C30983"/>
    <w:rsid w:val="00C32050"/>
    <w:rsid w:val="00C32489"/>
    <w:rsid w:val="00C3280D"/>
    <w:rsid w:val="00C32A21"/>
    <w:rsid w:val="00C332C0"/>
    <w:rsid w:val="00C33A8D"/>
    <w:rsid w:val="00C33AEA"/>
    <w:rsid w:val="00C33AFF"/>
    <w:rsid w:val="00C3407B"/>
    <w:rsid w:val="00C35774"/>
    <w:rsid w:val="00C35897"/>
    <w:rsid w:val="00C35BCB"/>
    <w:rsid w:val="00C35D18"/>
    <w:rsid w:val="00C36045"/>
    <w:rsid w:val="00C369A3"/>
    <w:rsid w:val="00C36E6B"/>
    <w:rsid w:val="00C374A0"/>
    <w:rsid w:val="00C377F5"/>
    <w:rsid w:val="00C378DA"/>
    <w:rsid w:val="00C403C6"/>
    <w:rsid w:val="00C40481"/>
    <w:rsid w:val="00C4052A"/>
    <w:rsid w:val="00C40543"/>
    <w:rsid w:val="00C40577"/>
    <w:rsid w:val="00C4066C"/>
    <w:rsid w:val="00C4066D"/>
    <w:rsid w:val="00C4074C"/>
    <w:rsid w:val="00C408FA"/>
    <w:rsid w:val="00C40D65"/>
    <w:rsid w:val="00C411CB"/>
    <w:rsid w:val="00C413DC"/>
    <w:rsid w:val="00C4172E"/>
    <w:rsid w:val="00C41960"/>
    <w:rsid w:val="00C41AB0"/>
    <w:rsid w:val="00C41C80"/>
    <w:rsid w:val="00C41E7D"/>
    <w:rsid w:val="00C4231C"/>
    <w:rsid w:val="00C438A3"/>
    <w:rsid w:val="00C441F3"/>
    <w:rsid w:val="00C441FA"/>
    <w:rsid w:val="00C44367"/>
    <w:rsid w:val="00C44B4A"/>
    <w:rsid w:val="00C44B6C"/>
    <w:rsid w:val="00C44BF6"/>
    <w:rsid w:val="00C45159"/>
    <w:rsid w:val="00C464E3"/>
    <w:rsid w:val="00C46731"/>
    <w:rsid w:val="00C46C68"/>
    <w:rsid w:val="00C47740"/>
    <w:rsid w:val="00C47980"/>
    <w:rsid w:val="00C47A1E"/>
    <w:rsid w:val="00C47CBE"/>
    <w:rsid w:val="00C47D97"/>
    <w:rsid w:val="00C47EA0"/>
    <w:rsid w:val="00C50241"/>
    <w:rsid w:val="00C50261"/>
    <w:rsid w:val="00C50590"/>
    <w:rsid w:val="00C508A6"/>
    <w:rsid w:val="00C51095"/>
    <w:rsid w:val="00C512E1"/>
    <w:rsid w:val="00C5153A"/>
    <w:rsid w:val="00C51805"/>
    <w:rsid w:val="00C51B4C"/>
    <w:rsid w:val="00C51E5A"/>
    <w:rsid w:val="00C51FE4"/>
    <w:rsid w:val="00C52147"/>
    <w:rsid w:val="00C5215E"/>
    <w:rsid w:val="00C52179"/>
    <w:rsid w:val="00C5218C"/>
    <w:rsid w:val="00C52513"/>
    <w:rsid w:val="00C5326E"/>
    <w:rsid w:val="00C53312"/>
    <w:rsid w:val="00C53348"/>
    <w:rsid w:val="00C53663"/>
    <w:rsid w:val="00C53ED0"/>
    <w:rsid w:val="00C54306"/>
    <w:rsid w:val="00C55DC7"/>
    <w:rsid w:val="00C55F16"/>
    <w:rsid w:val="00C56012"/>
    <w:rsid w:val="00C56753"/>
    <w:rsid w:val="00C56D82"/>
    <w:rsid w:val="00C56E6B"/>
    <w:rsid w:val="00C56F18"/>
    <w:rsid w:val="00C57928"/>
    <w:rsid w:val="00C57A58"/>
    <w:rsid w:val="00C57A9C"/>
    <w:rsid w:val="00C60ADA"/>
    <w:rsid w:val="00C61B20"/>
    <w:rsid w:val="00C620AD"/>
    <w:rsid w:val="00C62687"/>
    <w:rsid w:val="00C628AA"/>
    <w:rsid w:val="00C62A56"/>
    <w:rsid w:val="00C63661"/>
    <w:rsid w:val="00C63A18"/>
    <w:rsid w:val="00C64531"/>
    <w:rsid w:val="00C64D95"/>
    <w:rsid w:val="00C654FA"/>
    <w:rsid w:val="00C65570"/>
    <w:rsid w:val="00C6651B"/>
    <w:rsid w:val="00C66FC6"/>
    <w:rsid w:val="00C6711F"/>
    <w:rsid w:val="00C671A6"/>
    <w:rsid w:val="00C67A77"/>
    <w:rsid w:val="00C67B7B"/>
    <w:rsid w:val="00C70183"/>
    <w:rsid w:val="00C70EB3"/>
    <w:rsid w:val="00C70EC8"/>
    <w:rsid w:val="00C718A2"/>
    <w:rsid w:val="00C72010"/>
    <w:rsid w:val="00C72636"/>
    <w:rsid w:val="00C726F5"/>
    <w:rsid w:val="00C72B29"/>
    <w:rsid w:val="00C72C5E"/>
    <w:rsid w:val="00C72E35"/>
    <w:rsid w:val="00C72FEC"/>
    <w:rsid w:val="00C73A2F"/>
    <w:rsid w:val="00C73DB9"/>
    <w:rsid w:val="00C73F5B"/>
    <w:rsid w:val="00C7471E"/>
    <w:rsid w:val="00C751E3"/>
    <w:rsid w:val="00C75518"/>
    <w:rsid w:val="00C757B7"/>
    <w:rsid w:val="00C7594B"/>
    <w:rsid w:val="00C759E0"/>
    <w:rsid w:val="00C75D63"/>
    <w:rsid w:val="00C75D7A"/>
    <w:rsid w:val="00C75DB7"/>
    <w:rsid w:val="00C76333"/>
    <w:rsid w:val="00C765EC"/>
    <w:rsid w:val="00C76716"/>
    <w:rsid w:val="00C76EA5"/>
    <w:rsid w:val="00C76EFC"/>
    <w:rsid w:val="00C76FAF"/>
    <w:rsid w:val="00C77921"/>
    <w:rsid w:val="00C77A36"/>
    <w:rsid w:val="00C77ABB"/>
    <w:rsid w:val="00C77B8D"/>
    <w:rsid w:val="00C77E6F"/>
    <w:rsid w:val="00C8018B"/>
    <w:rsid w:val="00C8039E"/>
    <w:rsid w:val="00C810D2"/>
    <w:rsid w:val="00C810D7"/>
    <w:rsid w:val="00C81161"/>
    <w:rsid w:val="00C813D3"/>
    <w:rsid w:val="00C817BB"/>
    <w:rsid w:val="00C81CB2"/>
    <w:rsid w:val="00C81F72"/>
    <w:rsid w:val="00C81FBB"/>
    <w:rsid w:val="00C82263"/>
    <w:rsid w:val="00C823C0"/>
    <w:rsid w:val="00C8262A"/>
    <w:rsid w:val="00C82A42"/>
    <w:rsid w:val="00C82FB2"/>
    <w:rsid w:val="00C8334E"/>
    <w:rsid w:val="00C836F8"/>
    <w:rsid w:val="00C83F14"/>
    <w:rsid w:val="00C842CA"/>
    <w:rsid w:val="00C844FE"/>
    <w:rsid w:val="00C85875"/>
    <w:rsid w:val="00C86E11"/>
    <w:rsid w:val="00C86E40"/>
    <w:rsid w:val="00C87041"/>
    <w:rsid w:val="00C87197"/>
    <w:rsid w:val="00C873A4"/>
    <w:rsid w:val="00C874E5"/>
    <w:rsid w:val="00C875BE"/>
    <w:rsid w:val="00C87B59"/>
    <w:rsid w:val="00C87CB4"/>
    <w:rsid w:val="00C87DB6"/>
    <w:rsid w:val="00C87F59"/>
    <w:rsid w:val="00C904C0"/>
    <w:rsid w:val="00C9064D"/>
    <w:rsid w:val="00C906CC"/>
    <w:rsid w:val="00C90A50"/>
    <w:rsid w:val="00C90BBE"/>
    <w:rsid w:val="00C90CFE"/>
    <w:rsid w:val="00C92378"/>
    <w:rsid w:val="00C9296F"/>
    <w:rsid w:val="00C931B8"/>
    <w:rsid w:val="00C93368"/>
    <w:rsid w:val="00C934A3"/>
    <w:rsid w:val="00C93FBF"/>
    <w:rsid w:val="00C93FDA"/>
    <w:rsid w:val="00C94013"/>
    <w:rsid w:val="00C940EF"/>
    <w:rsid w:val="00C948DB"/>
    <w:rsid w:val="00C94C94"/>
    <w:rsid w:val="00C950AE"/>
    <w:rsid w:val="00C9513A"/>
    <w:rsid w:val="00C9573A"/>
    <w:rsid w:val="00C95C53"/>
    <w:rsid w:val="00C95E1B"/>
    <w:rsid w:val="00C95EEC"/>
    <w:rsid w:val="00C96240"/>
    <w:rsid w:val="00C96457"/>
    <w:rsid w:val="00C96652"/>
    <w:rsid w:val="00C96C35"/>
    <w:rsid w:val="00C96D76"/>
    <w:rsid w:val="00C97904"/>
    <w:rsid w:val="00CA0393"/>
    <w:rsid w:val="00CA064E"/>
    <w:rsid w:val="00CA072F"/>
    <w:rsid w:val="00CA0960"/>
    <w:rsid w:val="00CA13C3"/>
    <w:rsid w:val="00CA1512"/>
    <w:rsid w:val="00CA1AC3"/>
    <w:rsid w:val="00CA1DB1"/>
    <w:rsid w:val="00CA1FD2"/>
    <w:rsid w:val="00CA248B"/>
    <w:rsid w:val="00CA2F7F"/>
    <w:rsid w:val="00CA3F12"/>
    <w:rsid w:val="00CA427C"/>
    <w:rsid w:val="00CA4538"/>
    <w:rsid w:val="00CA4C13"/>
    <w:rsid w:val="00CA4F5F"/>
    <w:rsid w:val="00CA52B3"/>
    <w:rsid w:val="00CA5466"/>
    <w:rsid w:val="00CA5B78"/>
    <w:rsid w:val="00CA63DC"/>
    <w:rsid w:val="00CA66D3"/>
    <w:rsid w:val="00CA67B1"/>
    <w:rsid w:val="00CA688C"/>
    <w:rsid w:val="00CB0006"/>
    <w:rsid w:val="00CB0037"/>
    <w:rsid w:val="00CB0B4B"/>
    <w:rsid w:val="00CB0CF4"/>
    <w:rsid w:val="00CB0E30"/>
    <w:rsid w:val="00CB0E8F"/>
    <w:rsid w:val="00CB0E91"/>
    <w:rsid w:val="00CB11BC"/>
    <w:rsid w:val="00CB165E"/>
    <w:rsid w:val="00CB1C93"/>
    <w:rsid w:val="00CB1F2F"/>
    <w:rsid w:val="00CB2044"/>
    <w:rsid w:val="00CB204B"/>
    <w:rsid w:val="00CB204C"/>
    <w:rsid w:val="00CB2469"/>
    <w:rsid w:val="00CB2BD3"/>
    <w:rsid w:val="00CB2FAB"/>
    <w:rsid w:val="00CB34B6"/>
    <w:rsid w:val="00CB377C"/>
    <w:rsid w:val="00CB3A6B"/>
    <w:rsid w:val="00CB3A7E"/>
    <w:rsid w:val="00CB3A85"/>
    <w:rsid w:val="00CB3DD9"/>
    <w:rsid w:val="00CB4567"/>
    <w:rsid w:val="00CB4AF5"/>
    <w:rsid w:val="00CB4E48"/>
    <w:rsid w:val="00CB6530"/>
    <w:rsid w:val="00CB6D43"/>
    <w:rsid w:val="00CB752C"/>
    <w:rsid w:val="00CB7925"/>
    <w:rsid w:val="00CB7954"/>
    <w:rsid w:val="00CB7ADE"/>
    <w:rsid w:val="00CC02AD"/>
    <w:rsid w:val="00CC0A71"/>
    <w:rsid w:val="00CC154A"/>
    <w:rsid w:val="00CC1925"/>
    <w:rsid w:val="00CC2275"/>
    <w:rsid w:val="00CC2533"/>
    <w:rsid w:val="00CC28D6"/>
    <w:rsid w:val="00CC2F42"/>
    <w:rsid w:val="00CC3100"/>
    <w:rsid w:val="00CC3778"/>
    <w:rsid w:val="00CC38A3"/>
    <w:rsid w:val="00CC38AF"/>
    <w:rsid w:val="00CC3D37"/>
    <w:rsid w:val="00CC43A3"/>
    <w:rsid w:val="00CC44A2"/>
    <w:rsid w:val="00CC4A7A"/>
    <w:rsid w:val="00CC4BF0"/>
    <w:rsid w:val="00CC4D81"/>
    <w:rsid w:val="00CC507C"/>
    <w:rsid w:val="00CC55B3"/>
    <w:rsid w:val="00CC572B"/>
    <w:rsid w:val="00CC5C0E"/>
    <w:rsid w:val="00CC5CD4"/>
    <w:rsid w:val="00CC5E23"/>
    <w:rsid w:val="00CC5FA2"/>
    <w:rsid w:val="00CC667E"/>
    <w:rsid w:val="00CC7592"/>
    <w:rsid w:val="00CC768A"/>
    <w:rsid w:val="00CC7724"/>
    <w:rsid w:val="00CC7B8F"/>
    <w:rsid w:val="00CC7BB3"/>
    <w:rsid w:val="00CC7E4D"/>
    <w:rsid w:val="00CD0982"/>
    <w:rsid w:val="00CD0B12"/>
    <w:rsid w:val="00CD1044"/>
    <w:rsid w:val="00CD1119"/>
    <w:rsid w:val="00CD1833"/>
    <w:rsid w:val="00CD18CB"/>
    <w:rsid w:val="00CD1C60"/>
    <w:rsid w:val="00CD1D3A"/>
    <w:rsid w:val="00CD2929"/>
    <w:rsid w:val="00CD2CB8"/>
    <w:rsid w:val="00CD3376"/>
    <w:rsid w:val="00CD3922"/>
    <w:rsid w:val="00CD3A80"/>
    <w:rsid w:val="00CD3B58"/>
    <w:rsid w:val="00CD3EA6"/>
    <w:rsid w:val="00CD47FD"/>
    <w:rsid w:val="00CD4877"/>
    <w:rsid w:val="00CD4C2D"/>
    <w:rsid w:val="00CD550F"/>
    <w:rsid w:val="00CD58BD"/>
    <w:rsid w:val="00CD638F"/>
    <w:rsid w:val="00CD653E"/>
    <w:rsid w:val="00CD65B5"/>
    <w:rsid w:val="00CD67C8"/>
    <w:rsid w:val="00CD6AB3"/>
    <w:rsid w:val="00CD7363"/>
    <w:rsid w:val="00CD74DA"/>
    <w:rsid w:val="00CD7902"/>
    <w:rsid w:val="00CD7C49"/>
    <w:rsid w:val="00CE00EC"/>
    <w:rsid w:val="00CE0F9A"/>
    <w:rsid w:val="00CE1308"/>
    <w:rsid w:val="00CE1649"/>
    <w:rsid w:val="00CE1A4F"/>
    <w:rsid w:val="00CE28A2"/>
    <w:rsid w:val="00CE29B0"/>
    <w:rsid w:val="00CE2D66"/>
    <w:rsid w:val="00CE2E00"/>
    <w:rsid w:val="00CE2F88"/>
    <w:rsid w:val="00CE3057"/>
    <w:rsid w:val="00CE31EC"/>
    <w:rsid w:val="00CE3855"/>
    <w:rsid w:val="00CE3E9E"/>
    <w:rsid w:val="00CE4156"/>
    <w:rsid w:val="00CE41EB"/>
    <w:rsid w:val="00CE46AA"/>
    <w:rsid w:val="00CE4836"/>
    <w:rsid w:val="00CE5247"/>
    <w:rsid w:val="00CE5F38"/>
    <w:rsid w:val="00CE777D"/>
    <w:rsid w:val="00CE7D71"/>
    <w:rsid w:val="00CE7DEC"/>
    <w:rsid w:val="00CE7FF6"/>
    <w:rsid w:val="00CF0495"/>
    <w:rsid w:val="00CF07F6"/>
    <w:rsid w:val="00CF0B06"/>
    <w:rsid w:val="00CF0E63"/>
    <w:rsid w:val="00CF1505"/>
    <w:rsid w:val="00CF1693"/>
    <w:rsid w:val="00CF17EF"/>
    <w:rsid w:val="00CF1CD1"/>
    <w:rsid w:val="00CF1F71"/>
    <w:rsid w:val="00CF2C2D"/>
    <w:rsid w:val="00CF3A4A"/>
    <w:rsid w:val="00CF5E4F"/>
    <w:rsid w:val="00CF66DB"/>
    <w:rsid w:val="00CF672B"/>
    <w:rsid w:val="00CF70EA"/>
    <w:rsid w:val="00CF79FD"/>
    <w:rsid w:val="00CF7B29"/>
    <w:rsid w:val="00CF7FE1"/>
    <w:rsid w:val="00D00C6F"/>
    <w:rsid w:val="00D01303"/>
    <w:rsid w:val="00D01A32"/>
    <w:rsid w:val="00D01A67"/>
    <w:rsid w:val="00D01D2E"/>
    <w:rsid w:val="00D01F27"/>
    <w:rsid w:val="00D022BB"/>
    <w:rsid w:val="00D02849"/>
    <w:rsid w:val="00D028EC"/>
    <w:rsid w:val="00D02B65"/>
    <w:rsid w:val="00D02F8C"/>
    <w:rsid w:val="00D0340A"/>
    <w:rsid w:val="00D042E0"/>
    <w:rsid w:val="00D0438A"/>
    <w:rsid w:val="00D044BC"/>
    <w:rsid w:val="00D048A4"/>
    <w:rsid w:val="00D05C41"/>
    <w:rsid w:val="00D05D77"/>
    <w:rsid w:val="00D05F99"/>
    <w:rsid w:val="00D063D7"/>
    <w:rsid w:val="00D069EA"/>
    <w:rsid w:val="00D069ED"/>
    <w:rsid w:val="00D07773"/>
    <w:rsid w:val="00D077FD"/>
    <w:rsid w:val="00D0793B"/>
    <w:rsid w:val="00D07B7E"/>
    <w:rsid w:val="00D1037B"/>
    <w:rsid w:val="00D105DA"/>
    <w:rsid w:val="00D11684"/>
    <w:rsid w:val="00D11F00"/>
    <w:rsid w:val="00D11FF1"/>
    <w:rsid w:val="00D125F0"/>
    <w:rsid w:val="00D12823"/>
    <w:rsid w:val="00D129B9"/>
    <w:rsid w:val="00D129DE"/>
    <w:rsid w:val="00D12EB7"/>
    <w:rsid w:val="00D1317F"/>
    <w:rsid w:val="00D13A5F"/>
    <w:rsid w:val="00D1452F"/>
    <w:rsid w:val="00D145BA"/>
    <w:rsid w:val="00D15525"/>
    <w:rsid w:val="00D15D01"/>
    <w:rsid w:val="00D1608D"/>
    <w:rsid w:val="00D1637D"/>
    <w:rsid w:val="00D168B3"/>
    <w:rsid w:val="00D16AB9"/>
    <w:rsid w:val="00D16C0B"/>
    <w:rsid w:val="00D16CEF"/>
    <w:rsid w:val="00D16E23"/>
    <w:rsid w:val="00D170B6"/>
    <w:rsid w:val="00D1731F"/>
    <w:rsid w:val="00D173C2"/>
    <w:rsid w:val="00D174A9"/>
    <w:rsid w:val="00D174E8"/>
    <w:rsid w:val="00D1755D"/>
    <w:rsid w:val="00D17652"/>
    <w:rsid w:val="00D17891"/>
    <w:rsid w:val="00D210E0"/>
    <w:rsid w:val="00D216DF"/>
    <w:rsid w:val="00D21F2D"/>
    <w:rsid w:val="00D2232E"/>
    <w:rsid w:val="00D22817"/>
    <w:rsid w:val="00D22C47"/>
    <w:rsid w:val="00D23694"/>
    <w:rsid w:val="00D23BE7"/>
    <w:rsid w:val="00D23CBB"/>
    <w:rsid w:val="00D23EB8"/>
    <w:rsid w:val="00D241AB"/>
    <w:rsid w:val="00D256E5"/>
    <w:rsid w:val="00D258AF"/>
    <w:rsid w:val="00D25DB4"/>
    <w:rsid w:val="00D260BC"/>
    <w:rsid w:val="00D2668B"/>
    <w:rsid w:val="00D26A90"/>
    <w:rsid w:val="00D26EE9"/>
    <w:rsid w:val="00D270F8"/>
    <w:rsid w:val="00D27335"/>
    <w:rsid w:val="00D27CAD"/>
    <w:rsid w:val="00D30EC5"/>
    <w:rsid w:val="00D30F41"/>
    <w:rsid w:val="00D327A3"/>
    <w:rsid w:val="00D32F0F"/>
    <w:rsid w:val="00D33F12"/>
    <w:rsid w:val="00D35208"/>
    <w:rsid w:val="00D356EE"/>
    <w:rsid w:val="00D359F0"/>
    <w:rsid w:val="00D35BC3"/>
    <w:rsid w:val="00D35DBA"/>
    <w:rsid w:val="00D3604F"/>
    <w:rsid w:val="00D367F2"/>
    <w:rsid w:val="00D36C28"/>
    <w:rsid w:val="00D36F9B"/>
    <w:rsid w:val="00D37179"/>
    <w:rsid w:val="00D37491"/>
    <w:rsid w:val="00D37ABC"/>
    <w:rsid w:val="00D403D9"/>
    <w:rsid w:val="00D40B9A"/>
    <w:rsid w:val="00D410F0"/>
    <w:rsid w:val="00D413EE"/>
    <w:rsid w:val="00D423B4"/>
    <w:rsid w:val="00D4241D"/>
    <w:rsid w:val="00D426E0"/>
    <w:rsid w:val="00D4359B"/>
    <w:rsid w:val="00D43680"/>
    <w:rsid w:val="00D436EA"/>
    <w:rsid w:val="00D4377D"/>
    <w:rsid w:val="00D4385B"/>
    <w:rsid w:val="00D43B4D"/>
    <w:rsid w:val="00D4408F"/>
    <w:rsid w:val="00D441EC"/>
    <w:rsid w:val="00D443FF"/>
    <w:rsid w:val="00D44583"/>
    <w:rsid w:val="00D44589"/>
    <w:rsid w:val="00D44713"/>
    <w:rsid w:val="00D44B1E"/>
    <w:rsid w:val="00D44CA2"/>
    <w:rsid w:val="00D45744"/>
    <w:rsid w:val="00D4581E"/>
    <w:rsid w:val="00D45905"/>
    <w:rsid w:val="00D46367"/>
    <w:rsid w:val="00D50215"/>
    <w:rsid w:val="00D524D8"/>
    <w:rsid w:val="00D529AA"/>
    <w:rsid w:val="00D52A2F"/>
    <w:rsid w:val="00D52AEA"/>
    <w:rsid w:val="00D53A55"/>
    <w:rsid w:val="00D541BC"/>
    <w:rsid w:val="00D54292"/>
    <w:rsid w:val="00D54C63"/>
    <w:rsid w:val="00D54DC4"/>
    <w:rsid w:val="00D55420"/>
    <w:rsid w:val="00D55A7E"/>
    <w:rsid w:val="00D55F33"/>
    <w:rsid w:val="00D57621"/>
    <w:rsid w:val="00D57D1D"/>
    <w:rsid w:val="00D604E5"/>
    <w:rsid w:val="00D60DF5"/>
    <w:rsid w:val="00D614B2"/>
    <w:rsid w:val="00D61C25"/>
    <w:rsid w:val="00D61E25"/>
    <w:rsid w:val="00D627D7"/>
    <w:rsid w:val="00D62D91"/>
    <w:rsid w:val="00D63049"/>
    <w:rsid w:val="00D63515"/>
    <w:rsid w:val="00D63AEF"/>
    <w:rsid w:val="00D63F0D"/>
    <w:rsid w:val="00D644F3"/>
    <w:rsid w:val="00D645F0"/>
    <w:rsid w:val="00D64D99"/>
    <w:rsid w:val="00D64FA7"/>
    <w:rsid w:val="00D6506A"/>
    <w:rsid w:val="00D65801"/>
    <w:rsid w:val="00D65CD1"/>
    <w:rsid w:val="00D65D12"/>
    <w:rsid w:val="00D65EBA"/>
    <w:rsid w:val="00D67176"/>
    <w:rsid w:val="00D67698"/>
    <w:rsid w:val="00D67A11"/>
    <w:rsid w:val="00D67D3B"/>
    <w:rsid w:val="00D70764"/>
    <w:rsid w:val="00D70FEA"/>
    <w:rsid w:val="00D71D6A"/>
    <w:rsid w:val="00D71E9F"/>
    <w:rsid w:val="00D71FE5"/>
    <w:rsid w:val="00D7205F"/>
    <w:rsid w:val="00D72BB7"/>
    <w:rsid w:val="00D72FAC"/>
    <w:rsid w:val="00D732A2"/>
    <w:rsid w:val="00D7420E"/>
    <w:rsid w:val="00D74E3D"/>
    <w:rsid w:val="00D75180"/>
    <w:rsid w:val="00D75894"/>
    <w:rsid w:val="00D758DD"/>
    <w:rsid w:val="00D75FB1"/>
    <w:rsid w:val="00D76090"/>
    <w:rsid w:val="00D76766"/>
    <w:rsid w:val="00D76C54"/>
    <w:rsid w:val="00D778C1"/>
    <w:rsid w:val="00D77FC5"/>
    <w:rsid w:val="00D80632"/>
    <w:rsid w:val="00D80713"/>
    <w:rsid w:val="00D81B8A"/>
    <w:rsid w:val="00D81D20"/>
    <w:rsid w:val="00D82468"/>
    <w:rsid w:val="00D82594"/>
    <w:rsid w:val="00D82EC2"/>
    <w:rsid w:val="00D83443"/>
    <w:rsid w:val="00D83871"/>
    <w:rsid w:val="00D83C77"/>
    <w:rsid w:val="00D83E8C"/>
    <w:rsid w:val="00D8422F"/>
    <w:rsid w:val="00D84314"/>
    <w:rsid w:val="00D8532D"/>
    <w:rsid w:val="00D85FC0"/>
    <w:rsid w:val="00D86121"/>
    <w:rsid w:val="00D86559"/>
    <w:rsid w:val="00D8671A"/>
    <w:rsid w:val="00D87583"/>
    <w:rsid w:val="00D8768A"/>
    <w:rsid w:val="00D90000"/>
    <w:rsid w:val="00D90532"/>
    <w:rsid w:val="00D90A62"/>
    <w:rsid w:val="00D90B8F"/>
    <w:rsid w:val="00D91261"/>
    <w:rsid w:val="00D928F4"/>
    <w:rsid w:val="00D92EF6"/>
    <w:rsid w:val="00D92F13"/>
    <w:rsid w:val="00D93C3B"/>
    <w:rsid w:val="00D94A9B"/>
    <w:rsid w:val="00D94DE0"/>
    <w:rsid w:val="00D9593D"/>
    <w:rsid w:val="00D95ADC"/>
    <w:rsid w:val="00D95CF6"/>
    <w:rsid w:val="00D965F2"/>
    <w:rsid w:val="00D96999"/>
    <w:rsid w:val="00D96FF1"/>
    <w:rsid w:val="00D97045"/>
    <w:rsid w:val="00D976C9"/>
    <w:rsid w:val="00D97C81"/>
    <w:rsid w:val="00DA02C3"/>
    <w:rsid w:val="00DA1CB5"/>
    <w:rsid w:val="00DA2632"/>
    <w:rsid w:val="00DA2B15"/>
    <w:rsid w:val="00DA2B81"/>
    <w:rsid w:val="00DA30C5"/>
    <w:rsid w:val="00DA310A"/>
    <w:rsid w:val="00DA3547"/>
    <w:rsid w:val="00DA37C4"/>
    <w:rsid w:val="00DA3E67"/>
    <w:rsid w:val="00DA4370"/>
    <w:rsid w:val="00DA465F"/>
    <w:rsid w:val="00DA476D"/>
    <w:rsid w:val="00DA4784"/>
    <w:rsid w:val="00DA4F18"/>
    <w:rsid w:val="00DA5137"/>
    <w:rsid w:val="00DA5602"/>
    <w:rsid w:val="00DA5AB2"/>
    <w:rsid w:val="00DA6142"/>
    <w:rsid w:val="00DA62DB"/>
    <w:rsid w:val="00DA6B60"/>
    <w:rsid w:val="00DA6CD8"/>
    <w:rsid w:val="00DA6E1E"/>
    <w:rsid w:val="00DA6FDD"/>
    <w:rsid w:val="00DA74B4"/>
    <w:rsid w:val="00DA7DB5"/>
    <w:rsid w:val="00DB0405"/>
    <w:rsid w:val="00DB0571"/>
    <w:rsid w:val="00DB0D77"/>
    <w:rsid w:val="00DB1703"/>
    <w:rsid w:val="00DB1F63"/>
    <w:rsid w:val="00DB20D0"/>
    <w:rsid w:val="00DB21CE"/>
    <w:rsid w:val="00DB238B"/>
    <w:rsid w:val="00DB24EE"/>
    <w:rsid w:val="00DB26F2"/>
    <w:rsid w:val="00DB297C"/>
    <w:rsid w:val="00DB3941"/>
    <w:rsid w:val="00DB4DFC"/>
    <w:rsid w:val="00DB5105"/>
    <w:rsid w:val="00DB5DDB"/>
    <w:rsid w:val="00DB6328"/>
    <w:rsid w:val="00DB69D0"/>
    <w:rsid w:val="00DB710D"/>
    <w:rsid w:val="00DB7E41"/>
    <w:rsid w:val="00DC045B"/>
    <w:rsid w:val="00DC0A47"/>
    <w:rsid w:val="00DC12B6"/>
    <w:rsid w:val="00DC14BF"/>
    <w:rsid w:val="00DC1B53"/>
    <w:rsid w:val="00DC1FB8"/>
    <w:rsid w:val="00DC1FD0"/>
    <w:rsid w:val="00DC2239"/>
    <w:rsid w:val="00DC23A0"/>
    <w:rsid w:val="00DC24AE"/>
    <w:rsid w:val="00DC2B39"/>
    <w:rsid w:val="00DC2C08"/>
    <w:rsid w:val="00DC31E4"/>
    <w:rsid w:val="00DC35BB"/>
    <w:rsid w:val="00DC37D9"/>
    <w:rsid w:val="00DC386E"/>
    <w:rsid w:val="00DC3913"/>
    <w:rsid w:val="00DC391C"/>
    <w:rsid w:val="00DC3F64"/>
    <w:rsid w:val="00DC3FF4"/>
    <w:rsid w:val="00DC429D"/>
    <w:rsid w:val="00DC4474"/>
    <w:rsid w:val="00DC4C9D"/>
    <w:rsid w:val="00DC52EF"/>
    <w:rsid w:val="00DC5537"/>
    <w:rsid w:val="00DC55FF"/>
    <w:rsid w:val="00DC5623"/>
    <w:rsid w:val="00DC6501"/>
    <w:rsid w:val="00DC68DA"/>
    <w:rsid w:val="00DC6A19"/>
    <w:rsid w:val="00DC6C6C"/>
    <w:rsid w:val="00DC7036"/>
    <w:rsid w:val="00DC7FD9"/>
    <w:rsid w:val="00DC7FDE"/>
    <w:rsid w:val="00DD0043"/>
    <w:rsid w:val="00DD06A0"/>
    <w:rsid w:val="00DD0DDD"/>
    <w:rsid w:val="00DD1245"/>
    <w:rsid w:val="00DD168A"/>
    <w:rsid w:val="00DD1FA7"/>
    <w:rsid w:val="00DD29B1"/>
    <w:rsid w:val="00DD2F29"/>
    <w:rsid w:val="00DD301D"/>
    <w:rsid w:val="00DD3B45"/>
    <w:rsid w:val="00DD3C6F"/>
    <w:rsid w:val="00DD3CC7"/>
    <w:rsid w:val="00DD3FB1"/>
    <w:rsid w:val="00DD4266"/>
    <w:rsid w:val="00DD4BA5"/>
    <w:rsid w:val="00DD53FF"/>
    <w:rsid w:val="00DD5E10"/>
    <w:rsid w:val="00DD6E56"/>
    <w:rsid w:val="00DD7CDE"/>
    <w:rsid w:val="00DD7DDC"/>
    <w:rsid w:val="00DD7E3C"/>
    <w:rsid w:val="00DD7FCD"/>
    <w:rsid w:val="00DE0596"/>
    <w:rsid w:val="00DE0930"/>
    <w:rsid w:val="00DE0B7E"/>
    <w:rsid w:val="00DE0C2B"/>
    <w:rsid w:val="00DE0C4A"/>
    <w:rsid w:val="00DE171B"/>
    <w:rsid w:val="00DE1BDA"/>
    <w:rsid w:val="00DE1C56"/>
    <w:rsid w:val="00DE2053"/>
    <w:rsid w:val="00DE4264"/>
    <w:rsid w:val="00DE48EA"/>
    <w:rsid w:val="00DE4A26"/>
    <w:rsid w:val="00DE4B6D"/>
    <w:rsid w:val="00DE4FCF"/>
    <w:rsid w:val="00DE55B2"/>
    <w:rsid w:val="00DE580A"/>
    <w:rsid w:val="00DE5B19"/>
    <w:rsid w:val="00DE5C1C"/>
    <w:rsid w:val="00DE5D18"/>
    <w:rsid w:val="00DE71D4"/>
    <w:rsid w:val="00DE76A2"/>
    <w:rsid w:val="00DF0179"/>
    <w:rsid w:val="00DF05EF"/>
    <w:rsid w:val="00DF0820"/>
    <w:rsid w:val="00DF09FD"/>
    <w:rsid w:val="00DF1D25"/>
    <w:rsid w:val="00DF1D59"/>
    <w:rsid w:val="00DF1D67"/>
    <w:rsid w:val="00DF208D"/>
    <w:rsid w:val="00DF2297"/>
    <w:rsid w:val="00DF253C"/>
    <w:rsid w:val="00DF257E"/>
    <w:rsid w:val="00DF25D7"/>
    <w:rsid w:val="00DF2A34"/>
    <w:rsid w:val="00DF2D9A"/>
    <w:rsid w:val="00DF3191"/>
    <w:rsid w:val="00DF37DB"/>
    <w:rsid w:val="00DF38E6"/>
    <w:rsid w:val="00DF3A9E"/>
    <w:rsid w:val="00DF44F2"/>
    <w:rsid w:val="00DF46C1"/>
    <w:rsid w:val="00DF480C"/>
    <w:rsid w:val="00DF4931"/>
    <w:rsid w:val="00DF4DB4"/>
    <w:rsid w:val="00DF545D"/>
    <w:rsid w:val="00DF5585"/>
    <w:rsid w:val="00DF5632"/>
    <w:rsid w:val="00DF5D91"/>
    <w:rsid w:val="00DF5DA6"/>
    <w:rsid w:val="00DF639F"/>
    <w:rsid w:val="00DF6ABF"/>
    <w:rsid w:val="00DF6D20"/>
    <w:rsid w:val="00DF726B"/>
    <w:rsid w:val="00DF76D6"/>
    <w:rsid w:val="00E002D0"/>
    <w:rsid w:val="00E009BE"/>
    <w:rsid w:val="00E00BE5"/>
    <w:rsid w:val="00E01075"/>
    <w:rsid w:val="00E01292"/>
    <w:rsid w:val="00E012CD"/>
    <w:rsid w:val="00E0194D"/>
    <w:rsid w:val="00E01BB9"/>
    <w:rsid w:val="00E01F19"/>
    <w:rsid w:val="00E0273F"/>
    <w:rsid w:val="00E02E31"/>
    <w:rsid w:val="00E031C7"/>
    <w:rsid w:val="00E039E3"/>
    <w:rsid w:val="00E03A43"/>
    <w:rsid w:val="00E03BAF"/>
    <w:rsid w:val="00E03EA4"/>
    <w:rsid w:val="00E040F8"/>
    <w:rsid w:val="00E04F3E"/>
    <w:rsid w:val="00E05049"/>
    <w:rsid w:val="00E05940"/>
    <w:rsid w:val="00E05983"/>
    <w:rsid w:val="00E05D08"/>
    <w:rsid w:val="00E06437"/>
    <w:rsid w:val="00E069B5"/>
    <w:rsid w:val="00E06B76"/>
    <w:rsid w:val="00E06CC6"/>
    <w:rsid w:val="00E07232"/>
    <w:rsid w:val="00E074E7"/>
    <w:rsid w:val="00E076BE"/>
    <w:rsid w:val="00E079A1"/>
    <w:rsid w:val="00E07A75"/>
    <w:rsid w:val="00E07AD9"/>
    <w:rsid w:val="00E1011F"/>
    <w:rsid w:val="00E10CFB"/>
    <w:rsid w:val="00E1137F"/>
    <w:rsid w:val="00E11784"/>
    <w:rsid w:val="00E12282"/>
    <w:rsid w:val="00E1247F"/>
    <w:rsid w:val="00E1287E"/>
    <w:rsid w:val="00E12BD3"/>
    <w:rsid w:val="00E131E7"/>
    <w:rsid w:val="00E1326E"/>
    <w:rsid w:val="00E136D4"/>
    <w:rsid w:val="00E137D0"/>
    <w:rsid w:val="00E13C18"/>
    <w:rsid w:val="00E1408F"/>
    <w:rsid w:val="00E14137"/>
    <w:rsid w:val="00E14485"/>
    <w:rsid w:val="00E1448A"/>
    <w:rsid w:val="00E145C1"/>
    <w:rsid w:val="00E146E6"/>
    <w:rsid w:val="00E14CFA"/>
    <w:rsid w:val="00E15420"/>
    <w:rsid w:val="00E15941"/>
    <w:rsid w:val="00E15BA4"/>
    <w:rsid w:val="00E15E72"/>
    <w:rsid w:val="00E1609B"/>
    <w:rsid w:val="00E168C7"/>
    <w:rsid w:val="00E1696A"/>
    <w:rsid w:val="00E1772A"/>
    <w:rsid w:val="00E1785B"/>
    <w:rsid w:val="00E179BB"/>
    <w:rsid w:val="00E21299"/>
    <w:rsid w:val="00E21664"/>
    <w:rsid w:val="00E21711"/>
    <w:rsid w:val="00E21B7E"/>
    <w:rsid w:val="00E21E8C"/>
    <w:rsid w:val="00E22161"/>
    <w:rsid w:val="00E2242D"/>
    <w:rsid w:val="00E226F5"/>
    <w:rsid w:val="00E22798"/>
    <w:rsid w:val="00E2295C"/>
    <w:rsid w:val="00E22964"/>
    <w:rsid w:val="00E229B3"/>
    <w:rsid w:val="00E22F9D"/>
    <w:rsid w:val="00E2336A"/>
    <w:rsid w:val="00E23EFB"/>
    <w:rsid w:val="00E24880"/>
    <w:rsid w:val="00E24FB5"/>
    <w:rsid w:val="00E25078"/>
    <w:rsid w:val="00E25574"/>
    <w:rsid w:val="00E25810"/>
    <w:rsid w:val="00E25D2B"/>
    <w:rsid w:val="00E25DB9"/>
    <w:rsid w:val="00E26748"/>
    <w:rsid w:val="00E267F3"/>
    <w:rsid w:val="00E26D06"/>
    <w:rsid w:val="00E271A7"/>
    <w:rsid w:val="00E2765B"/>
    <w:rsid w:val="00E27D15"/>
    <w:rsid w:val="00E27DF1"/>
    <w:rsid w:val="00E3038B"/>
    <w:rsid w:val="00E30661"/>
    <w:rsid w:val="00E315CA"/>
    <w:rsid w:val="00E3173C"/>
    <w:rsid w:val="00E31802"/>
    <w:rsid w:val="00E31C9F"/>
    <w:rsid w:val="00E322DE"/>
    <w:rsid w:val="00E324C0"/>
    <w:rsid w:val="00E32750"/>
    <w:rsid w:val="00E32E00"/>
    <w:rsid w:val="00E32F68"/>
    <w:rsid w:val="00E33338"/>
    <w:rsid w:val="00E33B61"/>
    <w:rsid w:val="00E33D81"/>
    <w:rsid w:val="00E33E55"/>
    <w:rsid w:val="00E33F55"/>
    <w:rsid w:val="00E34694"/>
    <w:rsid w:val="00E34D34"/>
    <w:rsid w:val="00E34E05"/>
    <w:rsid w:val="00E35CF9"/>
    <w:rsid w:val="00E36263"/>
    <w:rsid w:val="00E37289"/>
    <w:rsid w:val="00E3730F"/>
    <w:rsid w:val="00E37B7A"/>
    <w:rsid w:val="00E37BA1"/>
    <w:rsid w:val="00E4028B"/>
    <w:rsid w:val="00E404C9"/>
    <w:rsid w:val="00E40726"/>
    <w:rsid w:val="00E4169A"/>
    <w:rsid w:val="00E4265A"/>
    <w:rsid w:val="00E438E3"/>
    <w:rsid w:val="00E4454D"/>
    <w:rsid w:val="00E445D2"/>
    <w:rsid w:val="00E4485A"/>
    <w:rsid w:val="00E44C54"/>
    <w:rsid w:val="00E45404"/>
    <w:rsid w:val="00E47530"/>
    <w:rsid w:val="00E47E6E"/>
    <w:rsid w:val="00E50140"/>
    <w:rsid w:val="00E5040D"/>
    <w:rsid w:val="00E510CC"/>
    <w:rsid w:val="00E525A4"/>
    <w:rsid w:val="00E52F83"/>
    <w:rsid w:val="00E53834"/>
    <w:rsid w:val="00E540DF"/>
    <w:rsid w:val="00E54144"/>
    <w:rsid w:val="00E541ED"/>
    <w:rsid w:val="00E5468E"/>
    <w:rsid w:val="00E54DAA"/>
    <w:rsid w:val="00E550DE"/>
    <w:rsid w:val="00E554EB"/>
    <w:rsid w:val="00E555A0"/>
    <w:rsid w:val="00E5584D"/>
    <w:rsid w:val="00E55851"/>
    <w:rsid w:val="00E559BC"/>
    <w:rsid w:val="00E559BF"/>
    <w:rsid w:val="00E5602A"/>
    <w:rsid w:val="00E56286"/>
    <w:rsid w:val="00E562D3"/>
    <w:rsid w:val="00E56859"/>
    <w:rsid w:val="00E569FB"/>
    <w:rsid w:val="00E571AD"/>
    <w:rsid w:val="00E5725E"/>
    <w:rsid w:val="00E57E81"/>
    <w:rsid w:val="00E601E3"/>
    <w:rsid w:val="00E60281"/>
    <w:rsid w:val="00E60E5C"/>
    <w:rsid w:val="00E6123E"/>
    <w:rsid w:val="00E613E5"/>
    <w:rsid w:val="00E61424"/>
    <w:rsid w:val="00E615B2"/>
    <w:rsid w:val="00E61C0C"/>
    <w:rsid w:val="00E61D6F"/>
    <w:rsid w:val="00E620E5"/>
    <w:rsid w:val="00E62487"/>
    <w:rsid w:val="00E625FE"/>
    <w:rsid w:val="00E62D18"/>
    <w:rsid w:val="00E636E1"/>
    <w:rsid w:val="00E64134"/>
    <w:rsid w:val="00E6471A"/>
    <w:rsid w:val="00E65679"/>
    <w:rsid w:val="00E65A79"/>
    <w:rsid w:val="00E66006"/>
    <w:rsid w:val="00E6702E"/>
    <w:rsid w:val="00E672BD"/>
    <w:rsid w:val="00E67626"/>
    <w:rsid w:val="00E67D3A"/>
    <w:rsid w:val="00E706C1"/>
    <w:rsid w:val="00E70C53"/>
    <w:rsid w:val="00E711C3"/>
    <w:rsid w:val="00E71279"/>
    <w:rsid w:val="00E71284"/>
    <w:rsid w:val="00E718F9"/>
    <w:rsid w:val="00E7198E"/>
    <w:rsid w:val="00E71C16"/>
    <w:rsid w:val="00E71E13"/>
    <w:rsid w:val="00E72FBF"/>
    <w:rsid w:val="00E72FEB"/>
    <w:rsid w:val="00E73374"/>
    <w:rsid w:val="00E7366C"/>
    <w:rsid w:val="00E73BFF"/>
    <w:rsid w:val="00E73C6D"/>
    <w:rsid w:val="00E74166"/>
    <w:rsid w:val="00E742F9"/>
    <w:rsid w:val="00E74327"/>
    <w:rsid w:val="00E74331"/>
    <w:rsid w:val="00E7438E"/>
    <w:rsid w:val="00E74465"/>
    <w:rsid w:val="00E74792"/>
    <w:rsid w:val="00E7523E"/>
    <w:rsid w:val="00E758BC"/>
    <w:rsid w:val="00E75924"/>
    <w:rsid w:val="00E75B98"/>
    <w:rsid w:val="00E75F43"/>
    <w:rsid w:val="00E75FB5"/>
    <w:rsid w:val="00E762B8"/>
    <w:rsid w:val="00E7663A"/>
    <w:rsid w:val="00E76B65"/>
    <w:rsid w:val="00E76C35"/>
    <w:rsid w:val="00E77092"/>
    <w:rsid w:val="00E770DC"/>
    <w:rsid w:val="00E77B29"/>
    <w:rsid w:val="00E816F4"/>
    <w:rsid w:val="00E819B3"/>
    <w:rsid w:val="00E81BBB"/>
    <w:rsid w:val="00E8210F"/>
    <w:rsid w:val="00E82123"/>
    <w:rsid w:val="00E82187"/>
    <w:rsid w:val="00E82245"/>
    <w:rsid w:val="00E82919"/>
    <w:rsid w:val="00E83326"/>
    <w:rsid w:val="00E834DA"/>
    <w:rsid w:val="00E8355F"/>
    <w:rsid w:val="00E8364F"/>
    <w:rsid w:val="00E83B4C"/>
    <w:rsid w:val="00E83FA3"/>
    <w:rsid w:val="00E84219"/>
    <w:rsid w:val="00E84CEF"/>
    <w:rsid w:val="00E8536C"/>
    <w:rsid w:val="00E85A2B"/>
    <w:rsid w:val="00E85AAD"/>
    <w:rsid w:val="00E86010"/>
    <w:rsid w:val="00E86058"/>
    <w:rsid w:val="00E86823"/>
    <w:rsid w:val="00E86CF5"/>
    <w:rsid w:val="00E86DAA"/>
    <w:rsid w:val="00E86FA9"/>
    <w:rsid w:val="00E87D20"/>
    <w:rsid w:val="00E9056B"/>
    <w:rsid w:val="00E90D53"/>
    <w:rsid w:val="00E90E2C"/>
    <w:rsid w:val="00E9136F"/>
    <w:rsid w:val="00E91A24"/>
    <w:rsid w:val="00E925A4"/>
    <w:rsid w:val="00E92790"/>
    <w:rsid w:val="00E92B6F"/>
    <w:rsid w:val="00E92C1E"/>
    <w:rsid w:val="00E92F30"/>
    <w:rsid w:val="00E93086"/>
    <w:rsid w:val="00E93093"/>
    <w:rsid w:val="00E93872"/>
    <w:rsid w:val="00E93CA0"/>
    <w:rsid w:val="00E940E5"/>
    <w:rsid w:val="00E9451C"/>
    <w:rsid w:val="00E946A5"/>
    <w:rsid w:val="00E947B3"/>
    <w:rsid w:val="00E95060"/>
    <w:rsid w:val="00E9539A"/>
    <w:rsid w:val="00E95E11"/>
    <w:rsid w:val="00E96008"/>
    <w:rsid w:val="00E963A0"/>
    <w:rsid w:val="00E9669D"/>
    <w:rsid w:val="00E967D5"/>
    <w:rsid w:val="00E96914"/>
    <w:rsid w:val="00E96931"/>
    <w:rsid w:val="00E96B51"/>
    <w:rsid w:val="00E96D2A"/>
    <w:rsid w:val="00E9709E"/>
    <w:rsid w:val="00E975D5"/>
    <w:rsid w:val="00E97603"/>
    <w:rsid w:val="00E97771"/>
    <w:rsid w:val="00EA005B"/>
    <w:rsid w:val="00EA02B1"/>
    <w:rsid w:val="00EA0800"/>
    <w:rsid w:val="00EA0A69"/>
    <w:rsid w:val="00EA0E14"/>
    <w:rsid w:val="00EA12F1"/>
    <w:rsid w:val="00EA1736"/>
    <w:rsid w:val="00EA1E61"/>
    <w:rsid w:val="00EA234D"/>
    <w:rsid w:val="00EA26DF"/>
    <w:rsid w:val="00EA3312"/>
    <w:rsid w:val="00EA3653"/>
    <w:rsid w:val="00EA44B4"/>
    <w:rsid w:val="00EA457F"/>
    <w:rsid w:val="00EA4BAB"/>
    <w:rsid w:val="00EA4F72"/>
    <w:rsid w:val="00EA5218"/>
    <w:rsid w:val="00EA5472"/>
    <w:rsid w:val="00EA5DE0"/>
    <w:rsid w:val="00EA71F6"/>
    <w:rsid w:val="00EA73DD"/>
    <w:rsid w:val="00EA757F"/>
    <w:rsid w:val="00EA758B"/>
    <w:rsid w:val="00EA7CE5"/>
    <w:rsid w:val="00EB0162"/>
    <w:rsid w:val="00EB0683"/>
    <w:rsid w:val="00EB08B8"/>
    <w:rsid w:val="00EB14CF"/>
    <w:rsid w:val="00EB1673"/>
    <w:rsid w:val="00EB1A60"/>
    <w:rsid w:val="00EB29DD"/>
    <w:rsid w:val="00EB2DF3"/>
    <w:rsid w:val="00EB31BB"/>
    <w:rsid w:val="00EB34CC"/>
    <w:rsid w:val="00EB3B06"/>
    <w:rsid w:val="00EB4BB5"/>
    <w:rsid w:val="00EB5417"/>
    <w:rsid w:val="00EB54D0"/>
    <w:rsid w:val="00EB56B7"/>
    <w:rsid w:val="00EB61E7"/>
    <w:rsid w:val="00EB6FF3"/>
    <w:rsid w:val="00EB7153"/>
    <w:rsid w:val="00EB7943"/>
    <w:rsid w:val="00EB7B3E"/>
    <w:rsid w:val="00EB7D0A"/>
    <w:rsid w:val="00EC03C9"/>
    <w:rsid w:val="00EC067A"/>
    <w:rsid w:val="00EC0C18"/>
    <w:rsid w:val="00EC0F95"/>
    <w:rsid w:val="00EC12E8"/>
    <w:rsid w:val="00EC17EB"/>
    <w:rsid w:val="00EC1A8B"/>
    <w:rsid w:val="00EC1CA2"/>
    <w:rsid w:val="00EC2A03"/>
    <w:rsid w:val="00EC33E6"/>
    <w:rsid w:val="00EC3484"/>
    <w:rsid w:val="00EC35D4"/>
    <w:rsid w:val="00EC394A"/>
    <w:rsid w:val="00EC4548"/>
    <w:rsid w:val="00EC483E"/>
    <w:rsid w:val="00EC49B5"/>
    <w:rsid w:val="00EC5035"/>
    <w:rsid w:val="00EC5497"/>
    <w:rsid w:val="00EC56C1"/>
    <w:rsid w:val="00EC5BAE"/>
    <w:rsid w:val="00EC5F1E"/>
    <w:rsid w:val="00EC6656"/>
    <w:rsid w:val="00EC6821"/>
    <w:rsid w:val="00EC6A57"/>
    <w:rsid w:val="00EC74E1"/>
    <w:rsid w:val="00EC7A1C"/>
    <w:rsid w:val="00EC7B82"/>
    <w:rsid w:val="00EC7D38"/>
    <w:rsid w:val="00EC7FE0"/>
    <w:rsid w:val="00ED0B3A"/>
    <w:rsid w:val="00ED0ECD"/>
    <w:rsid w:val="00ED185E"/>
    <w:rsid w:val="00ED1917"/>
    <w:rsid w:val="00ED1BE5"/>
    <w:rsid w:val="00ED221E"/>
    <w:rsid w:val="00ED2D10"/>
    <w:rsid w:val="00ED2D36"/>
    <w:rsid w:val="00ED3556"/>
    <w:rsid w:val="00ED43CE"/>
    <w:rsid w:val="00ED486C"/>
    <w:rsid w:val="00ED5025"/>
    <w:rsid w:val="00ED50DB"/>
    <w:rsid w:val="00ED5166"/>
    <w:rsid w:val="00ED5234"/>
    <w:rsid w:val="00ED5258"/>
    <w:rsid w:val="00ED5814"/>
    <w:rsid w:val="00ED5A50"/>
    <w:rsid w:val="00ED602D"/>
    <w:rsid w:val="00ED6850"/>
    <w:rsid w:val="00ED773D"/>
    <w:rsid w:val="00ED7AEC"/>
    <w:rsid w:val="00ED7D46"/>
    <w:rsid w:val="00EE0408"/>
    <w:rsid w:val="00EE052E"/>
    <w:rsid w:val="00EE0BFF"/>
    <w:rsid w:val="00EE10C2"/>
    <w:rsid w:val="00EE1443"/>
    <w:rsid w:val="00EE1B39"/>
    <w:rsid w:val="00EE1C5A"/>
    <w:rsid w:val="00EE2066"/>
    <w:rsid w:val="00EE2071"/>
    <w:rsid w:val="00EE20B8"/>
    <w:rsid w:val="00EE3455"/>
    <w:rsid w:val="00EE37DE"/>
    <w:rsid w:val="00EE40F3"/>
    <w:rsid w:val="00EE420A"/>
    <w:rsid w:val="00EE4960"/>
    <w:rsid w:val="00EE4B95"/>
    <w:rsid w:val="00EE539A"/>
    <w:rsid w:val="00EE58F0"/>
    <w:rsid w:val="00EE5C4B"/>
    <w:rsid w:val="00EE5FAA"/>
    <w:rsid w:val="00EE61BB"/>
    <w:rsid w:val="00EE65E2"/>
    <w:rsid w:val="00EE6642"/>
    <w:rsid w:val="00EE6714"/>
    <w:rsid w:val="00EE6BEE"/>
    <w:rsid w:val="00EE717B"/>
    <w:rsid w:val="00EE71A4"/>
    <w:rsid w:val="00EE7311"/>
    <w:rsid w:val="00EE7A9A"/>
    <w:rsid w:val="00EE7C12"/>
    <w:rsid w:val="00EE7EA9"/>
    <w:rsid w:val="00EF030C"/>
    <w:rsid w:val="00EF061E"/>
    <w:rsid w:val="00EF104A"/>
    <w:rsid w:val="00EF1137"/>
    <w:rsid w:val="00EF2463"/>
    <w:rsid w:val="00EF2634"/>
    <w:rsid w:val="00EF26D6"/>
    <w:rsid w:val="00EF28B8"/>
    <w:rsid w:val="00EF3325"/>
    <w:rsid w:val="00EF5AD2"/>
    <w:rsid w:val="00EF64A1"/>
    <w:rsid w:val="00EF7107"/>
    <w:rsid w:val="00EF7375"/>
    <w:rsid w:val="00EF7BA5"/>
    <w:rsid w:val="00EF7ED4"/>
    <w:rsid w:val="00F0010B"/>
    <w:rsid w:val="00F0036E"/>
    <w:rsid w:val="00F004AB"/>
    <w:rsid w:val="00F004D6"/>
    <w:rsid w:val="00F012D6"/>
    <w:rsid w:val="00F014A8"/>
    <w:rsid w:val="00F01C66"/>
    <w:rsid w:val="00F022B9"/>
    <w:rsid w:val="00F02D98"/>
    <w:rsid w:val="00F02FC7"/>
    <w:rsid w:val="00F04617"/>
    <w:rsid w:val="00F046CC"/>
    <w:rsid w:val="00F04805"/>
    <w:rsid w:val="00F04A4B"/>
    <w:rsid w:val="00F04D41"/>
    <w:rsid w:val="00F04EEB"/>
    <w:rsid w:val="00F0517E"/>
    <w:rsid w:val="00F05192"/>
    <w:rsid w:val="00F05352"/>
    <w:rsid w:val="00F05B03"/>
    <w:rsid w:val="00F05F08"/>
    <w:rsid w:val="00F05F13"/>
    <w:rsid w:val="00F06222"/>
    <w:rsid w:val="00F06533"/>
    <w:rsid w:val="00F067D9"/>
    <w:rsid w:val="00F0692A"/>
    <w:rsid w:val="00F06A11"/>
    <w:rsid w:val="00F06EC9"/>
    <w:rsid w:val="00F0724A"/>
    <w:rsid w:val="00F0724C"/>
    <w:rsid w:val="00F07286"/>
    <w:rsid w:val="00F07E64"/>
    <w:rsid w:val="00F10212"/>
    <w:rsid w:val="00F102EE"/>
    <w:rsid w:val="00F10C81"/>
    <w:rsid w:val="00F10DB6"/>
    <w:rsid w:val="00F11056"/>
    <w:rsid w:val="00F11785"/>
    <w:rsid w:val="00F11AFD"/>
    <w:rsid w:val="00F1238A"/>
    <w:rsid w:val="00F124F7"/>
    <w:rsid w:val="00F1263B"/>
    <w:rsid w:val="00F12F1E"/>
    <w:rsid w:val="00F132D7"/>
    <w:rsid w:val="00F1331D"/>
    <w:rsid w:val="00F13A01"/>
    <w:rsid w:val="00F13B64"/>
    <w:rsid w:val="00F14E14"/>
    <w:rsid w:val="00F14F02"/>
    <w:rsid w:val="00F15586"/>
    <w:rsid w:val="00F15817"/>
    <w:rsid w:val="00F158B2"/>
    <w:rsid w:val="00F158F6"/>
    <w:rsid w:val="00F161C2"/>
    <w:rsid w:val="00F16548"/>
    <w:rsid w:val="00F165FC"/>
    <w:rsid w:val="00F16DFD"/>
    <w:rsid w:val="00F16F2B"/>
    <w:rsid w:val="00F1719E"/>
    <w:rsid w:val="00F20126"/>
    <w:rsid w:val="00F20606"/>
    <w:rsid w:val="00F20B89"/>
    <w:rsid w:val="00F20B8B"/>
    <w:rsid w:val="00F20D11"/>
    <w:rsid w:val="00F20F76"/>
    <w:rsid w:val="00F20FB3"/>
    <w:rsid w:val="00F2135F"/>
    <w:rsid w:val="00F215F8"/>
    <w:rsid w:val="00F226B2"/>
    <w:rsid w:val="00F22B73"/>
    <w:rsid w:val="00F22BC8"/>
    <w:rsid w:val="00F22EEA"/>
    <w:rsid w:val="00F23228"/>
    <w:rsid w:val="00F234C5"/>
    <w:rsid w:val="00F23E09"/>
    <w:rsid w:val="00F241E3"/>
    <w:rsid w:val="00F241EC"/>
    <w:rsid w:val="00F2436F"/>
    <w:rsid w:val="00F246EA"/>
    <w:rsid w:val="00F259B3"/>
    <w:rsid w:val="00F25BA5"/>
    <w:rsid w:val="00F26622"/>
    <w:rsid w:val="00F26986"/>
    <w:rsid w:val="00F26D4B"/>
    <w:rsid w:val="00F26EF9"/>
    <w:rsid w:val="00F27132"/>
    <w:rsid w:val="00F27417"/>
    <w:rsid w:val="00F274AD"/>
    <w:rsid w:val="00F30429"/>
    <w:rsid w:val="00F30A07"/>
    <w:rsid w:val="00F30B58"/>
    <w:rsid w:val="00F30CE1"/>
    <w:rsid w:val="00F31191"/>
    <w:rsid w:val="00F3138F"/>
    <w:rsid w:val="00F31BD0"/>
    <w:rsid w:val="00F3295C"/>
    <w:rsid w:val="00F32B41"/>
    <w:rsid w:val="00F33243"/>
    <w:rsid w:val="00F332A1"/>
    <w:rsid w:val="00F3335C"/>
    <w:rsid w:val="00F33377"/>
    <w:rsid w:val="00F33787"/>
    <w:rsid w:val="00F33C9C"/>
    <w:rsid w:val="00F33CE5"/>
    <w:rsid w:val="00F343D9"/>
    <w:rsid w:val="00F344B7"/>
    <w:rsid w:val="00F345DF"/>
    <w:rsid w:val="00F34637"/>
    <w:rsid w:val="00F34B10"/>
    <w:rsid w:val="00F34FD4"/>
    <w:rsid w:val="00F35357"/>
    <w:rsid w:val="00F35C52"/>
    <w:rsid w:val="00F36179"/>
    <w:rsid w:val="00F363D9"/>
    <w:rsid w:val="00F36978"/>
    <w:rsid w:val="00F36BCE"/>
    <w:rsid w:val="00F371D2"/>
    <w:rsid w:val="00F373B4"/>
    <w:rsid w:val="00F37DC5"/>
    <w:rsid w:val="00F37EF0"/>
    <w:rsid w:val="00F401EF"/>
    <w:rsid w:val="00F40B69"/>
    <w:rsid w:val="00F415E4"/>
    <w:rsid w:val="00F41660"/>
    <w:rsid w:val="00F42172"/>
    <w:rsid w:val="00F42368"/>
    <w:rsid w:val="00F42B49"/>
    <w:rsid w:val="00F42CF3"/>
    <w:rsid w:val="00F42E44"/>
    <w:rsid w:val="00F44071"/>
    <w:rsid w:val="00F4451E"/>
    <w:rsid w:val="00F44601"/>
    <w:rsid w:val="00F44762"/>
    <w:rsid w:val="00F45071"/>
    <w:rsid w:val="00F450AC"/>
    <w:rsid w:val="00F467FC"/>
    <w:rsid w:val="00F47010"/>
    <w:rsid w:val="00F4753C"/>
    <w:rsid w:val="00F47D5A"/>
    <w:rsid w:val="00F50151"/>
    <w:rsid w:val="00F511DA"/>
    <w:rsid w:val="00F5133B"/>
    <w:rsid w:val="00F5150B"/>
    <w:rsid w:val="00F51DA9"/>
    <w:rsid w:val="00F51E1E"/>
    <w:rsid w:val="00F52C5B"/>
    <w:rsid w:val="00F52C89"/>
    <w:rsid w:val="00F52EA0"/>
    <w:rsid w:val="00F5355F"/>
    <w:rsid w:val="00F53852"/>
    <w:rsid w:val="00F539A4"/>
    <w:rsid w:val="00F53B45"/>
    <w:rsid w:val="00F546C4"/>
    <w:rsid w:val="00F54976"/>
    <w:rsid w:val="00F54ADC"/>
    <w:rsid w:val="00F54C75"/>
    <w:rsid w:val="00F5532A"/>
    <w:rsid w:val="00F55848"/>
    <w:rsid w:val="00F56A6D"/>
    <w:rsid w:val="00F56CBE"/>
    <w:rsid w:val="00F570CC"/>
    <w:rsid w:val="00F5780A"/>
    <w:rsid w:val="00F60B99"/>
    <w:rsid w:val="00F61327"/>
    <w:rsid w:val="00F6196D"/>
    <w:rsid w:val="00F61BBA"/>
    <w:rsid w:val="00F6231E"/>
    <w:rsid w:val="00F6260B"/>
    <w:rsid w:val="00F62BB0"/>
    <w:rsid w:val="00F62E4B"/>
    <w:rsid w:val="00F63284"/>
    <w:rsid w:val="00F63ABC"/>
    <w:rsid w:val="00F63AF1"/>
    <w:rsid w:val="00F63D26"/>
    <w:rsid w:val="00F64625"/>
    <w:rsid w:val="00F65560"/>
    <w:rsid w:val="00F655FF"/>
    <w:rsid w:val="00F65638"/>
    <w:rsid w:val="00F66167"/>
    <w:rsid w:val="00F662BD"/>
    <w:rsid w:val="00F66340"/>
    <w:rsid w:val="00F66369"/>
    <w:rsid w:val="00F66A4C"/>
    <w:rsid w:val="00F66C64"/>
    <w:rsid w:val="00F66CF2"/>
    <w:rsid w:val="00F66F08"/>
    <w:rsid w:val="00F67412"/>
    <w:rsid w:val="00F6746E"/>
    <w:rsid w:val="00F676A5"/>
    <w:rsid w:val="00F67B6C"/>
    <w:rsid w:val="00F67BB7"/>
    <w:rsid w:val="00F70913"/>
    <w:rsid w:val="00F71435"/>
    <w:rsid w:val="00F71556"/>
    <w:rsid w:val="00F72024"/>
    <w:rsid w:val="00F7228B"/>
    <w:rsid w:val="00F72505"/>
    <w:rsid w:val="00F732B4"/>
    <w:rsid w:val="00F7363D"/>
    <w:rsid w:val="00F7442F"/>
    <w:rsid w:val="00F74898"/>
    <w:rsid w:val="00F74E8E"/>
    <w:rsid w:val="00F750CB"/>
    <w:rsid w:val="00F75158"/>
    <w:rsid w:val="00F754D6"/>
    <w:rsid w:val="00F75D7A"/>
    <w:rsid w:val="00F767A9"/>
    <w:rsid w:val="00F76A3F"/>
    <w:rsid w:val="00F77033"/>
    <w:rsid w:val="00F800A4"/>
    <w:rsid w:val="00F81BB4"/>
    <w:rsid w:val="00F81BD8"/>
    <w:rsid w:val="00F82026"/>
    <w:rsid w:val="00F82056"/>
    <w:rsid w:val="00F8215F"/>
    <w:rsid w:val="00F82415"/>
    <w:rsid w:val="00F82C1C"/>
    <w:rsid w:val="00F8369F"/>
    <w:rsid w:val="00F84374"/>
    <w:rsid w:val="00F84D7F"/>
    <w:rsid w:val="00F8617A"/>
    <w:rsid w:val="00F866CF"/>
    <w:rsid w:val="00F86757"/>
    <w:rsid w:val="00F869C4"/>
    <w:rsid w:val="00F86A94"/>
    <w:rsid w:val="00F86BB4"/>
    <w:rsid w:val="00F86D04"/>
    <w:rsid w:val="00F86E65"/>
    <w:rsid w:val="00F871D8"/>
    <w:rsid w:val="00F8739D"/>
    <w:rsid w:val="00F875E1"/>
    <w:rsid w:val="00F876BD"/>
    <w:rsid w:val="00F878B8"/>
    <w:rsid w:val="00F87E09"/>
    <w:rsid w:val="00F9007E"/>
    <w:rsid w:val="00F90280"/>
    <w:rsid w:val="00F904FE"/>
    <w:rsid w:val="00F92106"/>
    <w:rsid w:val="00F92908"/>
    <w:rsid w:val="00F9306F"/>
    <w:rsid w:val="00F93311"/>
    <w:rsid w:val="00F93C49"/>
    <w:rsid w:val="00F93D2C"/>
    <w:rsid w:val="00F943DA"/>
    <w:rsid w:val="00F9564A"/>
    <w:rsid w:val="00F95B29"/>
    <w:rsid w:val="00F95BCB"/>
    <w:rsid w:val="00F962F5"/>
    <w:rsid w:val="00F9692D"/>
    <w:rsid w:val="00F96A30"/>
    <w:rsid w:val="00F96B4B"/>
    <w:rsid w:val="00F96C96"/>
    <w:rsid w:val="00F96E01"/>
    <w:rsid w:val="00F97680"/>
    <w:rsid w:val="00F97852"/>
    <w:rsid w:val="00FA0061"/>
    <w:rsid w:val="00FA0479"/>
    <w:rsid w:val="00FA0B3F"/>
    <w:rsid w:val="00FA169E"/>
    <w:rsid w:val="00FA1C84"/>
    <w:rsid w:val="00FA1EBB"/>
    <w:rsid w:val="00FA1FF0"/>
    <w:rsid w:val="00FA2105"/>
    <w:rsid w:val="00FA232E"/>
    <w:rsid w:val="00FA2845"/>
    <w:rsid w:val="00FA28D0"/>
    <w:rsid w:val="00FA297B"/>
    <w:rsid w:val="00FA298D"/>
    <w:rsid w:val="00FA2FD4"/>
    <w:rsid w:val="00FA3787"/>
    <w:rsid w:val="00FA380E"/>
    <w:rsid w:val="00FA3948"/>
    <w:rsid w:val="00FA3AAF"/>
    <w:rsid w:val="00FA3C29"/>
    <w:rsid w:val="00FA3D3D"/>
    <w:rsid w:val="00FA3F63"/>
    <w:rsid w:val="00FA42C0"/>
    <w:rsid w:val="00FA4430"/>
    <w:rsid w:val="00FA4F0F"/>
    <w:rsid w:val="00FA5785"/>
    <w:rsid w:val="00FA5880"/>
    <w:rsid w:val="00FA60D7"/>
    <w:rsid w:val="00FA6168"/>
    <w:rsid w:val="00FA7316"/>
    <w:rsid w:val="00FA7BCB"/>
    <w:rsid w:val="00FA7EFC"/>
    <w:rsid w:val="00FB013A"/>
    <w:rsid w:val="00FB03AF"/>
    <w:rsid w:val="00FB0898"/>
    <w:rsid w:val="00FB0CE8"/>
    <w:rsid w:val="00FB1381"/>
    <w:rsid w:val="00FB1881"/>
    <w:rsid w:val="00FB1BE6"/>
    <w:rsid w:val="00FB231E"/>
    <w:rsid w:val="00FB28DD"/>
    <w:rsid w:val="00FB2CF5"/>
    <w:rsid w:val="00FB2EC0"/>
    <w:rsid w:val="00FB361C"/>
    <w:rsid w:val="00FB3986"/>
    <w:rsid w:val="00FB3A2D"/>
    <w:rsid w:val="00FB3CF2"/>
    <w:rsid w:val="00FB3DD3"/>
    <w:rsid w:val="00FB503B"/>
    <w:rsid w:val="00FB5375"/>
    <w:rsid w:val="00FB58CB"/>
    <w:rsid w:val="00FB6166"/>
    <w:rsid w:val="00FB6985"/>
    <w:rsid w:val="00FB6AA8"/>
    <w:rsid w:val="00FB6F38"/>
    <w:rsid w:val="00FB73B0"/>
    <w:rsid w:val="00FB7967"/>
    <w:rsid w:val="00FC0337"/>
    <w:rsid w:val="00FC0E2C"/>
    <w:rsid w:val="00FC0FD9"/>
    <w:rsid w:val="00FC12DB"/>
    <w:rsid w:val="00FC169A"/>
    <w:rsid w:val="00FC181F"/>
    <w:rsid w:val="00FC1F20"/>
    <w:rsid w:val="00FC2106"/>
    <w:rsid w:val="00FC23C5"/>
    <w:rsid w:val="00FC2CDD"/>
    <w:rsid w:val="00FC2D9B"/>
    <w:rsid w:val="00FC32C5"/>
    <w:rsid w:val="00FC34DA"/>
    <w:rsid w:val="00FC38AB"/>
    <w:rsid w:val="00FC3A66"/>
    <w:rsid w:val="00FC3D9B"/>
    <w:rsid w:val="00FC4321"/>
    <w:rsid w:val="00FC43FE"/>
    <w:rsid w:val="00FC4A18"/>
    <w:rsid w:val="00FC55FD"/>
    <w:rsid w:val="00FC5723"/>
    <w:rsid w:val="00FC5977"/>
    <w:rsid w:val="00FC5C86"/>
    <w:rsid w:val="00FC621A"/>
    <w:rsid w:val="00FC6593"/>
    <w:rsid w:val="00FC689C"/>
    <w:rsid w:val="00FC6AD1"/>
    <w:rsid w:val="00FC7279"/>
    <w:rsid w:val="00FC753B"/>
    <w:rsid w:val="00FC7A13"/>
    <w:rsid w:val="00FC7BED"/>
    <w:rsid w:val="00FD0855"/>
    <w:rsid w:val="00FD0B30"/>
    <w:rsid w:val="00FD181D"/>
    <w:rsid w:val="00FD23B1"/>
    <w:rsid w:val="00FD296D"/>
    <w:rsid w:val="00FD3A80"/>
    <w:rsid w:val="00FD3BD2"/>
    <w:rsid w:val="00FD3C58"/>
    <w:rsid w:val="00FD3DAC"/>
    <w:rsid w:val="00FD40BE"/>
    <w:rsid w:val="00FD42FE"/>
    <w:rsid w:val="00FD48AD"/>
    <w:rsid w:val="00FD549C"/>
    <w:rsid w:val="00FD5A33"/>
    <w:rsid w:val="00FD5FF2"/>
    <w:rsid w:val="00FD6166"/>
    <w:rsid w:val="00FD6262"/>
    <w:rsid w:val="00FD6269"/>
    <w:rsid w:val="00FD66FA"/>
    <w:rsid w:val="00FD6E84"/>
    <w:rsid w:val="00FD7294"/>
    <w:rsid w:val="00FD7B51"/>
    <w:rsid w:val="00FE0731"/>
    <w:rsid w:val="00FE07C3"/>
    <w:rsid w:val="00FE1320"/>
    <w:rsid w:val="00FE144E"/>
    <w:rsid w:val="00FE14AD"/>
    <w:rsid w:val="00FE16EF"/>
    <w:rsid w:val="00FE1E5B"/>
    <w:rsid w:val="00FE2497"/>
    <w:rsid w:val="00FE2AFC"/>
    <w:rsid w:val="00FE2F4C"/>
    <w:rsid w:val="00FE34E1"/>
    <w:rsid w:val="00FE394B"/>
    <w:rsid w:val="00FE41A2"/>
    <w:rsid w:val="00FE43DF"/>
    <w:rsid w:val="00FE4AE8"/>
    <w:rsid w:val="00FE578F"/>
    <w:rsid w:val="00FE5D28"/>
    <w:rsid w:val="00FE6280"/>
    <w:rsid w:val="00FE6CB3"/>
    <w:rsid w:val="00FE700B"/>
    <w:rsid w:val="00FE758D"/>
    <w:rsid w:val="00FE7DA4"/>
    <w:rsid w:val="00FF076E"/>
    <w:rsid w:val="00FF10FA"/>
    <w:rsid w:val="00FF11BB"/>
    <w:rsid w:val="00FF190C"/>
    <w:rsid w:val="00FF19AF"/>
    <w:rsid w:val="00FF1FD7"/>
    <w:rsid w:val="00FF2A28"/>
    <w:rsid w:val="00FF2C4D"/>
    <w:rsid w:val="00FF2C73"/>
    <w:rsid w:val="00FF2D2C"/>
    <w:rsid w:val="00FF2EBF"/>
    <w:rsid w:val="00FF30FD"/>
    <w:rsid w:val="00FF34F7"/>
    <w:rsid w:val="00FF35B4"/>
    <w:rsid w:val="00FF37C7"/>
    <w:rsid w:val="00FF4952"/>
    <w:rsid w:val="00FF4BCB"/>
    <w:rsid w:val="00FF4EA1"/>
    <w:rsid w:val="00FF52A7"/>
    <w:rsid w:val="00FF52F2"/>
    <w:rsid w:val="00FF55E0"/>
    <w:rsid w:val="00FF567A"/>
    <w:rsid w:val="00FF5AAF"/>
    <w:rsid w:val="00FF5CAC"/>
    <w:rsid w:val="00FF5E39"/>
    <w:rsid w:val="00FF6B97"/>
    <w:rsid w:val="00FF6C84"/>
    <w:rsid w:val="00FF74BF"/>
    <w:rsid w:val="00FF7AD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40E7FEA0"/>
  <w15:docId w15:val="{CE97CCCC-C0D9-4E70-BBE1-FB0EEAE61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32997"/>
    <w:rPr>
      <w:sz w:val="24"/>
      <w:szCs w:val="24"/>
    </w:rPr>
  </w:style>
  <w:style w:type="paragraph" w:styleId="Nadpis1">
    <w:name w:val="heading 1"/>
    <w:basedOn w:val="Normlny"/>
    <w:next w:val="Normlny"/>
    <w:link w:val="Nadpis1Char"/>
    <w:uiPriority w:val="99"/>
    <w:qFormat/>
    <w:rsid w:val="00542D8F"/>
    <w:pPr>
      <w:keepNext/>
      <w:spacing w:before="240" w:after="60"/>
      <w:outlineLvl w:val="0"/>
    </w:pPr>
    <w:rPr>
      <w:rFonts w:ascii="Cambria" w:hAnsi="Cambria"/>
      <w:b/>
      <w:bCs/>
      <w:kern w:val="32"/>
      <w:sz w:val="32"/>
      <w:szCs w:val="32"/>
    </w:rPr>
  </w:style>
  <w:style w:type="paragraph" w:styleId="Nadpis2">
    <w:name w:val="heading 2"/>
    <w:basedOn w:val="Normlny"/>
    <w:next w:val="Normlny"/>
    <w:link w:val="Nadpis2Char"/>
    <w:uiPriority w:val="99"/>
    <w:qFormat/>
    <w:rsid w:val="00904513"/>
    <w:pPr>
      <w:keepNext/>
      <w:outlineLvl w:val="1"/>
    </w:pPr>
    <w:rPr>
      <w:rFonts w:ascii="Arial" w:hAnsi="Arial"/>
      <w:b/>
      <w:color w:val="000000"/>
      <w:szCs w:val="20"/>
      <w:lang w:val="en-GB" w:eastAsia="en-US"/>
    </w:rPr>
  </w:style>
  <w:style w:type="paragraph" w:styleId="Nadpis3">
    <w:name w:val="heading 3"/>
    <w:basedOn w:val="Normlny"/>
    <w:next w:val="Normlny"/>
    <w:link w:val="Nadpis3Char"/>
    <w:uiPriority w:val="99"/>
    <w:qFormat/>
    <w:rsid w:val="00542D8F"/>
    <w:pPr>
      <w:keepNext/>
      <w:spacing w:before="240" w:after="60"/>
      <w:outlineLvl w:val="2"/>
    </w:pPr>
    <w:rPr>
      <w:rFonts w:ascii="Cambria" w:hAnsi="Cambria"/>
      <w:b/>
      <w:bCs/>
      <w:sz w:val="26"/>
      <w:szCs w:val="26"/>
    </w:rPr>
  </w:style>
  <w:style w:type="paragraph" w:styleId="Nadpis4">
    <w:name w:val="heading 4"/>
    <w:basedOn w:val="Normlny"/>
    <w:next w:val="Normlny"/>
    <w:link w:val="Nadpis4Char"/>
    <w:uiPriority w:val="99"/>
    <w:qFormat/>
    <w:rsid w:val="00542D8F"/>
    <w:pPr>
      <w:keepNext/>
      <w:spacing w:before="240" w:after="60"/>
      <w:outlineLvl w:val="3"/>
    </w:pPr>
    <w:rPr>
      <w:rFonts w:ascii="Calibri" w:hAnsi="Calibri"/>
      <w:b/>
      <w:bCs/>
      <w:sz w:val="28"/>
      <w:szCs w:val="28"/>
    </w:rPr>
  </w:style>
  <w:style w:type="paragraph" w:styleId="Nadpis5">
    <w:name w:val="heading 5"/>
    <w:basedOn w:val="Normlny"/>
    <w:next w:val="Normlny"/>
    <w:link w:val="Nadpis5Char"/>
    <w:uiPriority w:val="99"/>
    <w:qFormat/>
    <w:rsid w:val="00542D8F"/>
    <w:pPr>
      <w:spacing w:before="240" w:after="60"/>
      <w:outlineLvl w:val="4"/>
    </w:pPr>
    <w:rPr>
      <w:rFonts w:ascii="Calibri" w:hAnsi="Calibri"/>
      <w:b/>
      <w:bCs/>
      <w:i/>
      <w:iCs/>
      <w:sz w:val="26"/>
      <w:szCs w:val="26"/>
    </w:rPr>
  </w:style>
  <w:style w:type="paragraph" w:styleId="Nadpis6">
    <w:name w:val="heading 6"/>
    <w:basedOn w:val="Normlny"/>
    <w:next w:val="Normlny"/>
    <w:link w:val="Nadpis6Char"/>
    <w:uiPriority w:val="99"/>
    <w:qFormat/>
    <w:rsid w:val="00A36FFA"/>
    <w:pPr>
      <w:spacing w:before="240" w:after="60"/>
      <w:outlineLvl w:val="5"/>
    </w:pPr>
    <w:rPr>
      <w:rFonts w:ascii="Calibri" w:hAnsi="Calibri"/>
      <w:b/>
      <w:bCs/>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locked/>
    <w:rsid w:val="00390C6A"/>
    <w:rPr>
      <w:rFonts w:ascii="Cambria" w:hAnsi="Cambria" w:cs="Times New Roman"/>
      <w:b/>
      <w:kern w:val="32"/>
      <w:sz w:val="32"/>
    </w:rPr>
  </w:style>
  <w:style w:type="character" w:customStyle="1" w:styleId="Nadpis2Char">
    <w:name w:val="Nadpis 2 Char"/>
    <w:link w:val="Nadpis2"/>
    <w:uiPriority w:val="99"/>
    <w:locked/>
    <w:rsid w:val="00AD0AB1"/>
    <w:rPr>
      <w:rFonts w:ascii="Arial" w:hAnsi="Arial" w:cs="Times New Roman"/>
      <w:b/>
      <w:color w:val="000000"/>
      <w:sz w:val="24"/>
      <w:lang w:val="en-GB" w:eastAsia="en-US"/>
    </w:rPr>
  </w:style>
  <w:style w:type="character" w:customStyle="1" w:styleId="Nadpis3Char">
    <w:name w:val="Nadpis 3 Char"/>
    <w:link w:val="Nadpis3"/>
    <w:uiPriority w:val="99"/>
    <w:semiHidden/>
    <w:locked/>
    <w:rsid w:val="00390C6A"/>
    <w:rPr>
      <w:rFonts w:ascii="Cambria" w:hAnsi="Cambria" w:cs="Times New Roman"/>
      <w:b/>
      <w:sz w:val="26"/>
    </w:rPr>
  </w:style>
  <w:style w:type="character" w:customStyle="1" w:styleId="Nadpis4Char">
    <w:name w:val="Nadpis 4 Char"/>
    <w:link w:val="Nadpis4"/>
    <w:uiPriority w:val="99"/>
    <w:semiHidden/>
    <w:locked/>
    <w:rsid w:val="00390C6A"/>
    <w:rPr>
      <w:rFonts w:ascii="Calibri" w:hAnsi="Calibri" w:cs="Times New Roman"/>
      <w:b/>
      <w:sz w:val="28"/>
    </w:rPr>
  </w:style>
  <w:style w:type="character" w:customStyle="1" w:styleId="Nadpis5Char">
    <w:name w:val="Nadpis 5 Char"/>
    <w:link w:val="Nadpis5"/>
    <w:uiPriority w:val="99"/>
    <w:semiHidden/>
    <w:locked/>
    <w:rsid w:val="00390C6A"/>
    <w:rPr>
      <w:rFonts w:ascii="Calibri" w:hAnsi="Calibri" w:cs="Times New Roman"/>
      <w:b/>
      <w:i/>
      <w:sz w:val="26"/>
    </w:rPr>
  </w:style>
  <w:style w:type="character" w:customStyle="1" w:styleId="Nadpis6Char">
    <w:name w:val="Nadpis 6 Char"/>
    <w:link w:val="Nadpis6"/>
    <w:uiPriority w:val="99"/>
    <w:semiHidden/>
    <w:locked/>
    <w:rsid w:val="00390C6A"/>
    <w:rPr>
      <w:rFonts w:ascii="Calibri" w:hAnsi="Calibri" w:cs="Times New Roman"/>
      <w:b/>
    </w:rPr>
  </w:style>
  <w:style w:type="paragraph" w:styleId="Textbubliny">
    <w:name w:val="Balloon Text"/>
    <w:basedOn w:val="Normlny"/>
    <w:link w:val="TextbublinyChar"/>
    <w:uiPriority w:val="99"/>
    <w:semiHidden/>
    <w:rsid w:val="00A02E71"/>
    <w:rPr>
      <w:sz w:val="2"/>
    </w:rPr>
  </w:style>
  <w:style w:type="character" w:customStyle="1" w:styleId="TextbublinyChar">
    <w:name w:val="Text bubliny Char"/>
    <w:link w:val="Textbubliny"/>
    <w:uiPriority w:val="99"/>
    <w:semiHidden/>
    <w:locked/>
    <w:rsid w:val="00390C6A"/>
    <w:rPr>
      <w:rFonts w:cs="Times New Roman"/>
      <w:sz w:val="2"/>
    </w:rPr>
  </w:style>
  <w:style w:type="paragraph" w:styleId="Hlavika">
    <w:name w:val="header"/>
    <w:basedOn w:val="Normlny"/>
    <w:link w:val="HlavikaChar"/>
    <w:rsid w:val="00A02E71"/>
    <w:pPr>
      <w:tabs>
        <w:tab w:val="center" w:pos="4536"/>
        <w:tab w:val="right" w:pos="9072"/>
      </w:tabs>
    </w:pPr>
    <w:rPr>
      <w:sz w:val="22"/>
      <w:szCs w:val="20"/>
    </w:rPr>
  </w:style>
  <w:style w:type="character" w:customStyle="1" w:styleId="HlavikaChar">
    <w:name w:val="Hlavička Char"/>
    <w:link w:val="Hlavika"/>
    <w:locked/>
    <w:rsid w:val="007F7ABD"/>
    <w:rPr>
      <w:rFonts w:cs="Times New Roman"/>
      <w:sz w:val="22"/>
    </w:rPr>
  </w:style>
  <w:style w:type="paragraph" w:styleId="Zkladntext2">
    <w:name w:val="Body Text 2"/>
    <w:basedOn w:val="Normlny"/>
    <w:link w:val="Zkladntext2Char"/>
    <w:uiPriority w:val="99"/>
    <w:rsid w:val="00697435"/>
    <w:rPr>
      <w:bCs/>
      <w:i/>
      <w:iCs/>
      <w:lang w:eastAsia="en-US"/>
    </w:rPr>
  </w:style>
  <w:style w:type="character" w:customStyle="1" w:styleId="Zkladntext2Char">
    <w:name w:val="Základný text 2 Char"/>
    <w:link w:val="Zkladntext2"/>
    <w:uiPriority w:val="99"/>
    <w:locked/>
    <w:rsid w:val="0081277E"/>
    <w:rPr>
      <w:rFonts w:cs="Times New Roman"/>
      <w:i/>
      <w:sz w:val="24"/>
      <w:lang w:eastAsia="en-US"/>
    </w:rPr>
  </w:style>
  <w:style w:type="paragraph" w:styleId="Zarkazkladnhotextu">
    <w:name w:val="Body Text Indent"/>
    <w:basedOn w:val="Normlny"/>
    <w:link w:val="ZarkazkladnhotextuChar"/>
    <w:uiPriority w:val="99"/>
    <w:rsid w:val="00E21711"/>
    <w:pPr>
      <w:spacing w:after="120"/>
      <w:ind w:left="283"/>
    </w:pPr>
    <w:rPr>
      <w:szCs w:val="20"/>
    </w:rPr>
  </w:style>
  <w:style w:type="character" w:customStyle="1" w:styleId="ZarkazkladnhotextuChar">
    <w:name w:val="Zarážka základného textu Char"/>
    <w:link w:val="Zarkazkladnhotextu"/>
    <w:uiPriority w:val="99"/>
    <w:locked/>
    <w:rsid w:val="00FC2106"/>
    <w:rPr>
      <w:rFonts w:cs="Times New Roman"/>
      <w:sz w:val="24"/>
    </w:rPr>
  </w:style>
  <w:style w:type="paragraph" w:styleId="Pta">
    <w:name w:val="footer"/>
    <w:basedOn w:val="Normlny"/>
    <w:link w:val="PtaChar"/>
    <w:uiPriority w:val="99"/>
    <w:rsid w:val="00E21711"/>
    <w:pPr>
      <w:widowControl w:val="0"/>
      <w:tabs>
        <w:tab w:val="center" w:pos="4536"/>
        <w:tab w:val="right" w:pos="9072"/>
      </w:tabs>
    </w:pPr>
  </w:style>
  <w:style w:type="character" w:customStyle="1" w:styleId="PtaChar">
    <w:name w:val="Päta Char"/>
    <w:link w:val="Pta"/>
    <w:uiPriority w:val="99"/>
    <w:semiHidden/>
    <w:locked/>
    <w:rsid w:val="00390C6A"/>
    <w:rPr>
      <w:rFonts w:cs="Times New Roman"/>
      <w:sz w:val="24"/>
    </w:rPr>
  </w:style>
  <w:style w:type="paragraph" w:customStyle="1" w:styleId="pkladyed">
    <w:name w:val="příklady šedě"/>
    <w:basedOn w:val="Normlny"/>
    <w:autoRedefine/>
    <w:uiPriority w:val="99"/>
    <w:rsid w:val="00E21711"/>
    <w:pPr>
      <w:jc w:val="center"/>
    </w:pPr>
    <w:rPr>
      <w:color w:val="000000"/>
      <w:sz w:val="20"/>
      <w:szCs w:val="20"/>
    </w:rPr>
  </w:style>
  <w:style w:type="paragraph" w:styleId="Zkladntext3">
    <w:name w:val="Body Text 3"/>
    <w:basedOn w:val="Normlny"/>
    <w:link w:val="Zkladntext3Char"/>
    <w:uiPriority w:val="99"/>
    <w:rsid w:val="00E21711"/>
    <w:rPr>
      <w:sz w:val="16"/>
      <w:szCs w:val="16"/>
    </w:rPr>
  </w:style>
  <w:style w:type="character" w:customStyle="1" w:styleId="Zkladntext3Char">
    <w:name w:val="Základný text 3 Char"/>
    <w:link w:val="Zkladntext3"/>
    <w:uiPriority w:val="99"/>
    <w:semiHidden/>
    <w:locked/>
    <w:rsid w:val="00390C6A"/>
    <w:rPr>
      <w:rFonts w:cs="Times New Roman"/>
      <w:sz w:val="16"/>
    </w:rPr>
  </w:style>
  <w:style w:type="paragraph" w:styleId="Zkladntext">
    <w:name w:val="Body Text"/>
    <w:basedOn w:val="Normlny"/>
    <w:link w:val="ZkladntextChar"/>
    <w:uiPriority w:val="99"/>
    <w:rsid w:val="00D05F99"/>
    <w:pPr>
      <w:spacing w:after="120"/>
    </w:pPr>
  </w:style>
  <w:style w:type="character" w:customStyle="1" w:styleId="ZkladntextChar">
    <w:name w:val="Základný text Char"/>
    <w:link w:val="Zkladntext"/>
    <w:uiPriority w:val="99"/>
    <w:semiHidden/>
    <w:locked/>
    <w:rsid w:val="00390C6A"/>
    <w:rPr>
      <w:rFonts w:cs="Times New Roman"/>
      <w:sz w:val="24"/>
    </w:rPr>
  </w:style>
  <w:style w:type="paragraph" w:customStyle="1" w:styleId="Odstavec1">
    <w:name w:val="Odstavec1"/>
    <w:basedOn w:val="Normlny"/>
    <w:uiPriority w:val="99"/>
    <w:rsid w:val="00A36FFA"/>
    <w:pPr>
      <w:spacing w:before="80"/>
      <w:jc w:val="both"/>
    </w:pPr>
    <w:rPr>
      <w:szCs w:val="20"/>
      <w:lang w:val="cs-CZ" w:eastAsia="cs-CZ"/>
    </w:rPr>
  </w:style>
  <w:style w:type="paragraph" w:customStyle="1" w:styleId="Example">
    <w:name w:val="Example"/>
    <w:basedOn w:val="Normlny"/>
    <w:rsid w:val="00AE1795"/>
    <w:pPr>
      <w:tabs>
        <w:tab w:val="left" w:pos="426"/>
      </w:tabs>
    </w:pPr>
    <w:rPr>
      <w:rFonts w:ascii="Arial" w:hAnsi="Arial"/>
      <w:spacing w:val="-3"/>
      <w:sz w:val="20"/>
      <w:lang w:val="en-GB" w:eastAsia="en-US"/>
    </w:rPr>
  </w:style>
  <w:style w:type="paragraph" w:styleId="truktradokumentu">
    <w:name w:val="Document Map"/>
    <w:basedOn w:val="Normlny"/>
    <w:link w:val="truktradokumentuChar"/>
    <w:uiPriority w:val="99"/>
    <w:semiHidden/>
    <w:rsid w:val="00947499"/>
    <w:pPr>
      <w:shd w:val="clear" w:color="auto" w:fill="000080"/>
    </w:pPr>
    <w:rPr>
      <w:sz w:val="2"/>
    </w:rPr>
  </w:style>
  <w:style w:type="character" w:customStyle="1" w:styleId="truktradokumentuChar">
    <w:name w:val="Štruktúra dokumentu Char"/>
    <w:link w:val="truktradokumentu"/>
    <w:uiPriority w:val="99"/>
    <w:semiHidden/>
    <w:locked/>
    <w:rsid w:val="00390C6A"/>
    <w:rPr>
      <w:rFonts w:cs="Times New Roman"/>
      <w:sz w:val="2"/>
    </w:rPr>
  </w:style>
  <w:style w:type="paragraph" w:styleId="Zarkazkladnhotextu2">
    <w:name w:val="Body Text Indent 2"/>
    <w:basedOn w:val="Normlny"/>
    <w:link w:val="Zarkazkladnhotextu2Char"/>
    <w:uiPriority w:val="99"/>
    <w:rsid w:val="00A24B91"/>
    <w:pPr>
      <w:spacing w:after="120" w:line="480" w:lineRule="auto"/>
      <w:ind w:left="283"/>
    </w:pPr>
  </w:style>
  <w:style w:type="character" w:customStyle="1" w:styleId="Zarkazkladnhotextu2Char">
    <w:name w:val="Zarážka základného textu 2 Char"/>
    <w:link w:val="Zarkazkladnhotextu2"/>
    <w:uiPriority w:val="99"/>
    <w:semiHidden/>
    <w:locked/>
    <w:rsid w:val="00390C6A"/>
    <w:rPr>
      <w:rFonts w:cs="Times New Roman"/>
      <w:sz w:val="24"/>
    </w:rPr>
  </w:style>
  <w:style w:type="paragraph" w:customStyle="1" w:styleId="Import42">
    <w:name w:val="Import 42"/>
    <w:uiPriority w:val="99"/>
    <w:rsid w:val="00A24B91"/>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eastAsia="cs-CZ"/>
    </w:rPr>
  </w:style>
  <w:style w:type="character" w:styleId="Hypertextovprepojenie">
    <w:name w:val="Hyperlink"/>
    <w:uiPriority w:val="99"/>
    <w:rsid w:val="00A24B91"/>
    <w:rPr>
      <w:rFonts w:cs="Times New Roman"/>
      <w:color w:val="0000FF"/>
      <w:u w:val="single"/>
    </w:rPr>
  </w:style>
  <w:style w:type="character" w:styleId="slostrany">
    <w:name w:val="page number"/>
    <w:uiPriority w:val="99"/>
    <w:rsid w:val="002E16AB"/>
    <w:rPr>
      <w:rFonts w:cs="Times New Roman"/>
    </w:rPr>
  </w:style>
  <w:style w:type="paragraph" w:customStyle="1" w:styleId="Vysvtlivka">
    <w:name w:val="Vysvětlivka"/>
    <w:basedOn w:val="Normlny"/>
    <w:uiPriority w:val="99"/>
    <w:rsid w:val="00410AF9"/>
    <w:pPr>
      <w:widowControl w:val="0"/>
      <w:spacing w:line="200" w:lineRule="atLeast"/>
      <w:jc w:val="both"/>
    </w:pPr>
    <w:rPr>
      <w:sz w:val="20"/>
      <w:szCs w:val="20"/>
    </w:rPr>
  </w:style>
  <w:style w:type="paragraph" w:styleId="Zoznam">
    <w:name w:val="List"/>
    <w:basedOn w:val="Normlny"/>
    <w:uiPriority w:val="99"/>
    <w:rsid w:val="00542D8F"/>
    <w:pPr>
      <w:ind w:left="283" w:hanging="283"/>
    </w:pPr>
  </w:style>
  <w:style w:type="paragraph" w:styleId="Zoznam2">
    <w:name w:val="List 2"/>
    <w:basedOn w:val="Normlny"/>
    <w:uiPriority w:val="99"/>
    <w:rsid w:val="00542D8F"/>
    <w:pPr>
      <w:ind w:left="566" w:hanging="283"/>
    </w:pPr>
  </w:style>
  <w:style w:type="paragraph" w:styleId="Zoznam3">
    <w:name w:val="List 3"/>
    <w:basedOn w:val="Normlny"/>
    <w:uiPriority w:val="99"/>
    <w:rsid w:val="00542D8F"/>
    <w:pPr>
      <w:ind w:left="849" w:hanging="283"/>
    </w:pPr>
  </w:style>
  <w:style w:type="paragraph" w:styleId="Zoznam4">
    <w:name w:val="List 4"/>
    <w:basedOn w:val="Normlny"/>
    <w:uiPriority w:val="99"/>
    <w:rsid w:val="00542D8F"/>
    <w:pPr>
      <w:ind w:left="1132" w:hanging="283"/>
    </w:pPr>
  </w:style>
  <w:style w:type="paragraph" w:styleId="Zoznam5">
    <w:name w:val="List 5"/>
    <w:basedOn w:val="Normlny"/>
    <w:uiPriority w:val="99"/>
    <w:rsid w:val="00542D8F"/>
    <w:pPr>
      <w:ind w:left="1415" w:hanging="283"/>
    </w:pPr>
  </w:style>
  <w:style w:type="paragraph" w:styleId="Zoznamsodrkami2">
    <w:name w:val="List Bullet 2"/>
    <w:basedOn w:val="Normlny"/>
    <w:uiPriority w:val="99"/>
    <w:rsid w:val="00542D8F"/>
    <w:pPr>
      <w:numPr>
        <w:numId w:val="1"/>
      </w:numPr>
    </w:pPr>
  </w:style>
  <w:style w:type="paragraph" w:styleId="Zoznamsodrkami3">
    <w:name w:val="List Bullet 3"/>
    <w:basedOn w:val="Normlny"/>
    <w:uiPriority w:val="99"/>
    <w:rsid w:val="00542D8F"/>
    <w:pPr>
      <w:numPr>
        <w:numId w:val="2"/>
      </w:numPr>
    </w:pPr>
  </w:style>
  <w:style w:type="paragraph" w:styleId="Zoznamsodrkami4">
    <w:name w:val="List Bullet 4"/>
    <w:basedOn w:val="Normlny"/>
    <w:uiPriority w:val="99"/>
    <w:rsid w:val="00542D8F"/>
    <w:pPr>
      <w:numPr>
        <w:numId w:val="3"/>
      </w:numPr>
    </w:pPr>
  </w:style>
  <w:style w:type="paragraph" w:styleId="Zoznamsodrkami5">
    <w:name w:val="List Bullet 5"/>
    <w:basedOn w:val="Normlny"/>
    <w:uiPriority w:val="99"/>
    <w:rsid w:val="00542D8F"/>
    <w:pPr>
      <w:numPr>
        <w:numId w:val="4"/>
      </w:numPr>
    </w:pPr>
  </w:style>
  <w:style w:type="paragraph" w:styleId="Pokraovaniezoznamu3">
    <w:name w:val="List Continue 3"/>
    <w:basedOn w:val="Normlny"/>
    <w:uiPriority w:val="99"/>
    <w:rsid w:val="00542D8F"/>
    <w:pPr>
      <w:spacing w:after="120"/>
      <w:ind w:left="849"/>
    </w:pPr>
  </w:style>
  <w:style w:type="paragraph" w:styleId="Prvzarkazkladnhotextu">
    <w:name w:val="Body Text First Indent"/>
    <w:basedOn w:val="Zkladntext"/>
    <w:link w:val="PrvzarkazkladnhotextuChar"/>
    <w:uiPriority w:val="99"/>
    <w:rsid w:val="00542D8F"/>
    <w:pPr>
      <w:ind w:firstLine="210"/>
    </w:pPr>
  </w:style>
  <w:style w:type="character" w:customStyle="1" w:styleId="PrvzarkazkladnhotextuChar">
    <w:name w:val="Prvá zarážka základného textu Char"/>
    <w:link w:val="Prvzarkazkladnhotextu"/>
    <w:uiPriority w:val="99"/>
    <w:semiHidden/>
    <w:locked/>
    <w:rsid w:val="00390C6A"/>
    <w:rPr>
      <w:rFonts w:cs="Times New Roman"/>
      <w:sz w:val="24"/>
    </w:rPr>
  </w:style>
  <w:style w:type="paragraph" w:styleId="Prvzarkazkladnhotextu2">
    <w:name w:val="Body Text First Indent 2"/>
    <w:basedOn w:val="Zarkazkladnhotextu"/>
    <w:link w:val="Prvzarkazkladnhotextu2Char"/>
    <w:uiPriority w:val="99"/>
    <w:rsid w:val="00542D8F"/>
    <w:pPr>
      <w:ind w:firstLine="210"/>
    </w:pPr>
  </w:style>
  <w:style w:type="character" w:customStyle="1" w:styleId="Prvzarkazkladnhotextu2Char">
    <w:name w:val="Prvá zarážka základného textu 2 Char"/>
    <w:link w:val="Prvzarkazkladnhotextu2"/>
    <w:uiPriority w:val="99"/>
    <w:semiHidden/>
    <w:locked/>
    <w:rsid w:val="00390C6A"/>
    <w:rPr>
      <w:rFonts w:cs="Times New Roman"/>
      <w:sz w:val="24"/>
    </w:rPr>
  </w:style>
  <w:style w:type="table" w:styleId="Mriekatabuky">
    <w:name w:val="Table Grid"/>
    <w:basedOn w:val="Normlnatabuka"/>
    <w:uiPriority w:val="99"/>
    <w:rsid w:val="00184E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omentra">
    <w:name w:val="annotation text"/>
    <w:basedOn w:val="Normlny"/>
    <w:link w:val="TextkomentraChar"/>
    <w:semiHidden/>
    <w:rsid w:val="007D2D21"/>
    <w:rPr>
      <w:sz w:val="20"/>
      <w:szCs w:val="20"/>
    </w:rPr>
  </w:style>
  <w:style w:type="character" w:customStyle="1" w:styleId="TextkomentraChar">
    <w:name w:val="Text komentára Char"/>
    <w:link w:val="Textkomentra"/>
    <w:semiHidden/>
    <w:locked/>
    <w:rsid w:val="00390C6A"/>
    <w:rPr>
      <w:rFonts w:cs="Times New Roman"/>
      <w:sz w:val="20"/>
    </w:rPr>
  </w:style>
  <w:style w:type="paragraph" w:customStyle="1" w:styleId="Normln1">
    <w:name w:val="Normální1"/>
    <w:basedOn w:val="Normlny"/>
    <w:uiPriority w:val="99"/>
    <w:rsid w:val="00E5602A"/>
    <w:rPr>
      <w:szCs w:val="20"/>
    </w:rPr>
  </w:style>
  <w:style w:type="paragraph" w:styleId="Oznaitext">
    <w:name w:val="Block Text"/>
    <w:basedOn w:val="Normlny"/>
    <w:uiPriority w:val="99"/>
    <w:rsid w:val="0044679B"/>
    <w:pPr>
      <w:tabs>
        <w:tab w:val="num" w:pos="567"/>
      </w:tabs>
      <w:spacing w:line="300" w:lineRule="atLeast"/>
      <w:ind w:left="567" w:right="22" w:hanging="567"/>
      <w:jc w:val="both"/>
    </w:pPr>
  </w:style>
  <w:style w:type="paragraph" w:styleId="Zarkazkladnhotextu3">
    <w:name w:val="Body Text Indent 3"/>
    <w:basedOn w:val="Normlny"/>
    <w:link w:val="Zarkazkladnhotextu3Char"/>
    <w:uiPriority w:val="99"/>
    <w:rsid w:val="00CD47FD"/>
    <w:pPr>
      <w:spacing w:after="120"/>
      <w:ind w:left="283"/>
    </w:pPr>
    <w:rPr>
      <w:sz w:val="16"/>
      <w:szCs w:val="16"/>
    </w:rPr>
  </w:style>
  <w:style w:type="character" w:customStyle="1" w:styleId="Zarkazkladnhotextu3Char">
    <w:name w:val="Zarážka základného textu 3 Char"/>
    <w:link w:val="Zarkazkladnhotextu3"/>
    <w:uiPriority w:val="99"/>
    <w:locked/>
    <w:rsid w:val="00042710"/>
    <w:rPr>
      <w:rFonts w:cs="Times New Roman"/>
      <w:sz w:val="16"/>
    </w:rPr>
  </w:style>
  <w:style w:type="paragraph" w:customStyle="1" w:styleId="Import5">
    <w:name w:val="Import 5"/>
    <w:rsid w:val="00262DB5"/>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rPr>
  </w:style>
  <w:style w:type="paragraph" w:customStyle="1" w:styleId="Import12">
    <w:name w:val="Import 12"/>
    <w:uiPriority w:val="99"/>
    <w:semiHidden/>
    <w:rsid w:val="00262DB5"/>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rPr>
  </w:style>
  <w:style w:type="paragraph" w:customStyle="1" w:styleId="Import36">
    <w:name w:val="Import 36"/>
    <w:uiPriority w:val="99"/>
    <w:semiHidden/>
    <w:rsid w:val="00262DB5"/>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rPr>
  </w:style>
  <w:style w:type="paragraph" w:customStyle="1" w:styleId="Import24">
    <w:name w:val="Import 24"/>
    <w:uiPriority w:val="99"/>
    <w:semiHidden/>
    <w:rsid w:val="00721C99"/>
    <w:pPr>
      <w:tabs>
        <w:tab w:val="left" w:pos="4797"/>
      </w:tabs>
    </w:pPr>
    <w:rPr>
      <w:rFonts w:ascii="Avinion" w:hAnsi="Avinion"/>
      <w:sz w:val="24"/>
      <w:lang w:val="en-US" w:eastAsia="cs-CZ"/>
    </w:rPr>
  </w:style>
  <w:style w:type="character" w:customStyle="1" w:styleId="ra">
    <w:name w:val="ra"/>
    <w:uiPriority w:val="99"/>
    <w:rsid w:val="007F7ABD"/>
  </w:style>
  <w:style w:type="paragraph" w:styleId="Odsekzoznamu">
    <w:name w:val="List Paragraph"/>
    <w:basedOn w:val="Normlny"/>
    <w:uiPriority w:val="34"/>
    <w:qFormat/>
    <w:rsid w:val="006872DD"/>
    <w:pPr>
      <w:ind w:left="720"/>
      <w:contextualSpacing/>
    </w:pPr>
    <w:rPr>
      <w:rFonts w:cs="Angsana New"/>
      <w:szCs w:val="20"/>
    </w:rPr>
  </w:style>
  <w:style w:type="paragraph" w:customStyle="1" w:styleId="WW-Zkladntext2">
    <w:name w:val="WW-Základný text 2"/>
    <w:basedOn w:val="Normlny"/>
    <w:uiPriority w:val="99"/>
    <w:rsid w:val="00F47010"/>
    <w:pPr>
      <w:suppressAutoHyphens/>
    </w:pPr>
    <w:rPr>
      <w:sz w:val="20"/>
      <w:szCs w:val="20"/>
      <w:lang w:eastAsia="ar-SA"/>
    </w:rPr>
  </w:style>
  <w:style w:type="paragraph" w:customStyle="1" w:styleId="Normln">
    <w:name w:val="Norm‡ln’"/>
    <w:rsid w:val="00571528"/>
    <w:rPr>
      <w:lang w:val="cs-CZ"/>
    </w:rPr>
  </w:style>
  <w:style w:type="character" w:customStyle="1" w:styleId="CharCharChar">
    <w:name w:val="Char Char Char"/>
    <w:aliases w:val="Char"/>
    <w:uiPriority w:val="99"/>
    <w:rsid w:val="00D35DBA"/>
    <w:rPr>
      <w:lang w:val="sk-SK" w:eastAsia="sk-SK"/>
    </w:rPr>
  </w:style>
  <w:style w:type="character" w:styleId="Zstupntext">
    <w:name w:val="Placeholder Text"/>
    <w:uiPriority w:val="99"/>
    <w:semiHidden/>
    <w:rsid w:val="00A51FED"/>
    <w:rPr>
      <w:rFonts w:cs="Times New Roman"/>
      <w:color w:val="808080"/>
    </w:rPr>
  </w:style>
  <w:style w:type="paragraph" w:customStyle="1" w:styleId="Import5Char">
    <w:name w:val="Import 5 Char"/>
    <w:uiPriority w:val="99"/>
    <w:semiHidden/>
    <w:rsid w:val="00CA072F"/>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rPr>
  </w:style>
  <w:style w:type="paragraph" w:customStyle="1" w:styleId="Import6">
    <w:name w:val="Import 6"/>
    <w:uiPriority w:val="99"/>
    <w:rsid w:val="006B0CAB"/>
    <w:pPr>
      <w:tabs>
        <w:tab w:val="left" w:pos="360"/>
        <w:tab w:val="left" w:pos="2520"/>
        <w:tab w:val="left" w:pos="4680"/>
        <w:tab w:val="left" w:pos="6840"/>
      </w:tabs>
      <w:autoSpaceDE w:val="0"/>
      <w:autoSpaceDN w:val="0"/>
    </w:pPr>
    <w:rPr>
      <w:rFonts w:ascii="Avinion" w:hAnsi="Avinion" w:cs="Angsana New"/>
      <w:szCs w:val="24"/>
      <w:lang w:val="en-US" w:eastAsia="cs-CZ"/>
    </w:rPr>
  </w:style>
  <w:style w:type="character" w:styleId="PremennHTML">
    <w:name w:val="HTML Variable"/>
    <w:uiPriority w:val="99"/>
    <w:semiHidden/>
    <w:rsid w:val="00A302E0"/>
    <w:rPr>
      <w:rFonts w:cs="Times New Roman"/>
      <w:i/>
    </w:rPr>
  </w:style>
  <w:style w:type="paragraph" w:customStyle="1" w:styleId="Default">
    <w:name w:val="Default"/>
    <w:rsid w:val="00902A0B"/>
    <w:pPr>
      <w:autoSpaceDE w:val="0"/>
      <w:autoSpaceDN w:val="0"/>
      <w:adjustRightInd w:val="0"/>
    </w:pPr>
    <w:rPr>
      <w:color w:val="000000"/>
      <w:sz w:val="24"/>
      <w:szCs w:val="24"/>
    </w:rPr>
  </w:style>
  <w:style w:type="paragraph" w:customStyle="1" w:styleId="Zarkazkladnhotextu1">
    <w:name w:val="Zarážka základného textu1"/>
    <w:basedOn w:val="Normlny"/>
    <w:uiPriority w:val="99"/>
    <w:rsid w:val="006F1445"/>
    <w:pPr>
      <w:spacing w:after="120" w:line="480" w:lineRule="auto"/>
    </w:pPr>
  </w:style>
  <w:style w:type="paragraph" w:customStyle="1" w:styleId="Styl1CharCharCharCharCharChar">
    <w:name w:val="Styl1 Char Char Char Char Char Char"/>
    <w:basedOn w:val="Normlny"/>
    <w:link w:val="Styl1CharCharCharCharCharCharChar"/>
    <w:uiPriority w:val="99"/>
    <w:rsid w:val="008B4A81"/>
    <w:pPr>
      <w:tabs>
        <w:tab w:val="left" w:pos="189"/>
        <w:tab w:val="left" w:pos="288"/>
        <w:tab w:val="left" w:pos="1197"/>
        <w:tab w:val="left" w:pos="1296"/>
        <w:tab w:val="left" w:pos="1485"/>
        <w:tab w:val="left" w:pos="1584"/>
        <w:tab w:val="left" w:pos="3357"/>
        <w:tab w:val="left" w:pos="3456"/>
        <w:tab w:val="left" w:pos="4797"/>
        <w:tab w:val="left" w:pos="4896"/>
        <w:tab w:val="left" w:pos="5085"/>
        <w:tab w:val="left" w:pos="5184"/>
        <w:tab w:val="left" w:pos="6237"/>
        <w:tab w:val="left" w:pos="6336"/>
        <w:tab w:val="left" w:pos="6525"/>
        <w:tab w:val="left" w:pos="6624"/>
        <w:tab w:val="left" w:pos="7821"/>
        <w:tab w:val="left" w:pos="7920"/>
        <w:tab w:val="left" w:pos="8784"/>
      </w:tabs>
      <w:jc w:val="both"/>
    </w:pPr>
    <w:rPr>
      <w:b/>
      <w:szCs w:val="20"/>
    </w:rPr>
  </w:style>
  <w:style w:type="character" w:customStyle="1" w:styleId="Styl1CharCharCharCharCharCharChar">
    <w:name w:val="Styl1 Char Char Char Char Char Char Char"/>
    <w:link w:val="Styl1CharCharCharCharCharChar"/>
    <w:uiPriority w:val="99"/>
    <w:locked/>
    <w:rsid w:val="008B4A81"/>
    <w:rPr>
      <w:b/>
      <w:snapToGrid w:val="0"/>
      <w:sz w:val="24"/>
    </w:rPr>
  </w:style>
  <w:style w:type="character" w:customStyle="1" w:styleId="Zkladntext0">
    <w:name w:val="Základný text_"/>
    <w:link w:val="Zkladntext1"/>
    <w:uiPriority w:val="99"/>
    <w:locked/>
    <w:rsid w:val="00407856"/>
    <w:rPr>
      <w:rFonts w:ascii="Arial" w:hAnsi="Arial"/>
      <w:spacing w:val="-2"/>
      <w:shd w:val="clear" w:color="auto" w:fill="FFFFFF"/>
    </w:rPr>
  </w:style>
  <w:style w:type="paragraph" w:customStyle="1" w:styleId="Zkladntext1">
    <w:name w:val="Základný text1"/>
    <w:basedOn w:val="Normlny"/>
    <w:link w:val="Zkladntext0"/>
    <w:uiPriority w:val="99"/>
    <w:rsid w:val="00407856"/>
    <w:pPr>
      <w:widowControl w:val="0"/>
      <w:shd w:val="clear" w:color="auto" w:fill="FFFFFF"/>
      <w:spacing w:before="180" w:after="300" w:line="240" w:lineRule="atLeast"/>
      <w:ind w:hanging="260"/>
      <w:jc w:val="center"/>
    </w:pPr>
    <w:rPr>
      <w:rFonts w:ascii="Arial" w:hAnsi="Arial"/>
      <w:spacing w:val="-2"/>
      <w:sz w:val="20"/>
      <w:szCs w:val="20"/>
    </w:rPr>
  </w:style>
  <w:style w:type="paragraph" w:styleId="Normlnywebov">
    <w:name w:val="Normal (Web)"/>
    <w:basedOn w:val="Normlny"/>
    <w:uiPriority w:val="99"/>
    <w:semiHidden/>
    <w:rsid w:val="00177DB6"/>
    <w:pPr>
      <w:spacing w:before="100" w:beforeAutospacing="1" w:after="100" w:afterAutospacing="1"/>
    </w:pPr>
  </w:style>
  <w:style w:type="paragraph" w:customStyle="1" w:styleId="Styl1CharCharCharCharChar">
    <w:name w:val="Styl1 Char Char Char Char Char"/>
    <w:basedOn w:val="Normlny"/>
    <w:uiPriority w:val="99"/>
    <w:rsid w:val="00346E0A"/>
    <w:pPr>
      <w:tabs>
        <w:tab w:val="left" w:pos="189"/>
        <w:tab w:val="left" w:pos="288"/>
        <w:tab w:val="left" w:pos="1197"/>
        <w:tab w:val="left" w:pos="1296"/>
        <w:tab w:val="left" w:pos="1485"/>
        <w:tab w:val="left" w:pos="1584"/>
        <w:tab w:val="left" w:pos="3357"/>
        <w:tab w:val="left" w:pos="3456"/>
        <w:tab w:val="left" w:pos="4797"/>
        <w:tab w:val="left" w:pos="4896"/>
        <w:tab w:val="left" w:pos="5085"/>
        <w:tab w:val="left" w:pos="5184"/>
        <w:tab w:val="left" w:pos="6237"/>
        <w:tab w:val="left" w:pos="6336"/>
        <w:tab w:val="left" w:pos="6525"/>
        <w:tab w:val="left" w:pos="6624"/>
        <w:tab w:val="left" w:pos="7821"/>
        <w:tab w:val="left" w:pos="7920"/>
        <w:tab w:val="left" w:pos="8784"/>
      </w:tabs>
      <w:jc w:val="both"/>
    </w:pPr>
    <w:rPr>
      <w:b/>
      <w:szCs w:val="20"/>
    </w:rPr>
  </w:style>
  <w:style w:type="character" w:customStyle="1" w:styleId="s1">
    <w:name w:val="s1"/>
    <w:uiPriority w:val="99"/>
    <w:rsid w:val="00A44993"/>
  </w:style>
  <w:style w:type="character" w:customStyle="1" w:styleId="hscoswrapper">
    <w:name w:val="hs_cos_wrapper"/>
    <w:uiPriority w:val="99"/>
    <w:rsid w:val="00A44993"/>
  </w:style>
  <w:style w:type="character" w:customStyle="1" w:styleId="st">
    <w:name w:val="st"/>
    <w:uiPriority w:val="99"/>
    <w:rsid w:val="00ED5258"/>
  </w:style>
  <w:style w:type="character" w:customStyle="1" w:styleId="apple-converted-space">
    <w:name w:val="apple-converted-space"/>
    <w:rsid w:val="0004097A"/>
  </w:style>
  <w:style w:type="paragraph" w:customStyle="1" w:styleId="PreformattedText">
    <w:name w:val="Preformatted Text"/>
    <w:basedOn w:val="Normlny"/>
    <w:uiPriority w:val="99"/>
    <w:qFormat/>
    <w:rsid w:val="0004097A"/>
    <w:pPr>
      <w:widowControl w:val="0"/>
      <w:suppressAutoHyphens/>
    </w:pPr>
    <w:rPr>
      <w:rFonts w:ascii="Liberation Mono" w:hAnsi="Liberation Mono" w:cs="Liberation Mono"/>
      <w:sz w:val="20"/>
      <w:szCs w:val="20"/>
      <w:lang w:val="en-US" w:eastAsia="zh-CN" w:bidi="hi-IN"/>
    </w:rPr>
  </w:style>
  <w:style w:type="paragraph" w:customStyle="1" w:styleId="TableParagraph">
    <w:name w:val="Table Paragraph"/>
    <w:basedOn w:val="Normlny"/>
    <w:uiPriority w:val="99"/>
    <w:rsid w:val="00DF257E"/>
    <w:pPr>
      <w:widowControl w:val="0"/>
    </w:pPr>
    <w:rPr>
      <w:rFonts w:ascii="Calibri" w:hAnsi="Calibri"/>
      <w:sz w:val="22"/>
      <w:szCs w:val="22"/>
      <w:lang w:eastAsia="en-US"/>
    </w:rPr>
  </w:style>
  <w:style w:type="character" w:styleId="Odkaznakomentr">
    <w:name w:val="annotation reference"/>
    <w:basedOn w:val="Predvolenpsmoodseku"/>
    <w:uiPriority w:val="99"/>
    <w:semiHidden/>
    <w:unhideWhenUsed/>
    <w:locked/>
    <w:rsid w:val="0066630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02398">
      <w:bodyDiv w:val="1"/>
      <w:marLeft w:val="0"/>
      <w:marRight w:val="0"/>
      <w:marTop w:val="0"/>
      <w:marBottom w:val="0"/>
      <w:divBdr>
        <w:top w:val="none" w:sz="0" w:space="0" w:color="auto"/>
        <w:left w:val="none" w:sz="0" w:space="0" w:color="auto"/>
        <w:bottom w:val="none" w:sz="0" w:space="0" w:color="auto"/>
        <w:right w:val="none" w:sz="0" w:space="0" w:color="auto"/>
      </w:divBdr>
    </w:div>
    <w:div w:id="846407143">
      <w:bodyDiv w:val="1"/>
      <w:marLeft w:val="0"/>
      <w:marRight w:val="0"/>
      <w:marTop w:val="0"/>
      <w:marBottom w:val="0"/>
      <w:divBdr>
        <w:top w:val="none" w:sz="0" w:space="0" w:color="auto"/>
        <w:left w:val="none" w:sz="0" w:space="0" w:color="auto"/>
        <w:bottom w:val="none" w:sz="0" w:space="0" w:color="auto"/>
        <w:right w:val="none" w:sz="0" w:space="0" w:color="auto"/>
      </w:divBdr>
    </w:div>
    <w:div w:id="977495818">
      <w:bodyDiv w:val="1"/>
      <w:marLeft w:val="0"/>
      <w:marRight w:val="0"/>
      <w:marTop w:val="0"/>
      <w:marBottom w:val="0"/>
      <w:divBdr>
        <w:top w:val="none" w:sz="0" w:space="0" w:color="auto"/>
        <w:left w:val="none" w:sz="0" w:space="0" w:color="auto"/>
        <w:bottom w:val="none" w:sz="0" w:space="0" w:color="auto"/>
        <w:right w:val="none" w:sz="0" w:space="0" w:color="auto"/>
      </w:divBdr>
    </w:div>
    <w:div w:id="1459374235">
      <w:bodyDiv w:val="1"/>
      <w:marLeft w:val="0"/>
      <w:marRight w:val="0"/>
      <w:marTop w:val="0"/>
      <w:marBottom w:val="0"/>
      <w:divBdr>
        <w:top w:val="none" w:sz="0" w:space="0" w:color="auto"/>
        <w:left w:val="none" w:sz="0" w:space="0" w:color="auto"/>
        <w:bottom w:val="none" w:sz="0" w:space="0" w:color="auto"/>
        <w:right w:val="none" w:sz="0" w:space="0" w:color="auto"/>
      </w:divBdr>
    </w:div>
    <w:div w:id="2048948080">
      <w:marLeft w:val="0"/>
      <w:marRight w:val="0"/>
      <w:marTop w:val="0"/>
      <w:marBottom w:val="0"/>
      <w:divBdr>
        <w:top w:val="none" w:sz="0" w:space="0" w:color="auto"/>
        <w:left w:val="none" w:sz="0" w:space="0" w:color="auto"/>
        <w:bottom w:val="none" w:sz="0" w:space="0" w:color="auto"/>
        <w:right w:val="none" w:sz="0" w:space="0" w:color="auto"/>
      </w:divBdr>
      <w:divsChild>
        <w:div w:id="2048948120">
          <w:marLeft w:val="0"/>
          <w:marRight w:val="0"/>
          <w:marTop w:val="0"/>
          <w:marBottom w:val="0"/>
          <w:divBdr>
            <w:top w:val="none" w:sz="0" w:space="0" w:color="auto"/>
            <w:left w:val="none" w:sz="0" w:space="0" w:color="auto"/>
            <w:bottom w:val="none" w:sz="0" w:space="0" w:color="auto"/>
            <w:right w:val="none" w:sz="0" w:space="0" w:color="auto"/>
          </w:divBdr>
          <w:divsChild>
            <w:div w:id="204894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948082">
      <w:marLeft w:val="0"/>
      <w:marRight w:val="0"/>
      <w:marTop w:val="0"/>
      <w:marBottom w:val="0"/>
      <w:divBdr>
        <w:top w:val="none" w:sz="0" w:space="0" w:color="auto"/>
        <w:left w:val="none" w:sz="0" w:space="0" w:color="auto"/>
        <w:bottom w:val="none" w:sz="0" w:space="0" w:color="auto"/>
        <w:right w:val="none" w:sz="0" w:space="0" w:color="auto"/>
      </w:divBdr>
      <w:divsChild>
        <w:div w:id="2048948264">
          <w:marLeft w:val="0"/>
          <w:marRight w:val="0"/>
          <w:marTop w:val="0"/>
          <w:marBottom w:val="0"/>
          <w:divBdr>
            <w:top w:val="none" w:sz="0" w:space="0" w:color="auto"/>
            <w:left w:val="none" w:sz="0" w:space="0" w:color="auto"/>
            <w:bottom w:val="none" w:sz="0" w:space="0" w:color="auto"/>
            <w:right w:val="none" w:sz="0" w:space="0" w:color="auto"/>
          </w:divBdr>
        </w:div>
      </w:divsChild>
    </w:div>
    <w:div w:id="2048948083">
      <w:marLeft w:val="0"/>
      <w:marRight w:val="0"/>
      <w:marTop w:val="0"/>
      <w:marBottom w:val="0"/>
      <w:divBdr>
        <w:top w:val="none" w:sz="0" w:space="0" w:color="auto"/>
        <w:left w:val="none" w:sz="0" w:space="0" w:color="auto"/>
        <w:bottom w:val="none" w:sz="0" w:space="0" w:color="auto"/>
        <w:right w:val="none" w:sz="0" w:space="0" w:color="auto"/>
      </w:divBdr>
    </w:div>
    <w:div w:id="2048948085">
      <w:marLeft w:val="0"/>
      <w:marRight w:val="0"/>
      <w:marTop w:val="0"/>
      <w:marBottom w:val="0"/>
      <w:divBdr>
        <w:top w:val="none" w:sz="0" w:space="0" w:color="auto"/>
        <w:left w:val="none" w:sz="0" w:space="0" w:color="auto"/>
        <w:bottom w:val="none" w:sz="0" w:space="0" w:color="auto"/>
        <w:right w:val="none" w:sz="0" w:space="0" w:color="auto"/>
      </w:divBdr>
    </w:div>
    <w:div w:id="2048948086">
      <w:marLeft w:val="0"/>
      <w:marRight w:val="0"/>
      <w:marTop w:val="0"/>
      <w:marBottom w:val="0"/>
      <w:divBdr>
        <w:top w:val="none" w:sz="0" w:space="0" w:color="auto"/>
        <w:left w:val="none" w:sz="0" w:space="0" w:color="auto"/>
        <w:bottom w:val="none" w:sz="0" w:space="0" w:color="auto"/>
        <w:right w:val="none" w:sz="0" w:space="0" w:color="auto"/>
      </w:divBdr>
      <w:divsChild>
        <w:div w:id="2048948177">
          <w:marLeft w:val="0"/>
          <w:marRight w:val="0"/>
          <w:marTop w:val="0"/>
          <w:marBottom w:val="0"/>
          <w:divBdr>
            <w:top w:val="none" w:sz="0" w:space="0" w:color="auto"/>
            <w:left w:val="none" w:sz="0" w:space="0" w:color="auto"/>
            <w:bottom w:val="none" w:sz="0" w:space="0" w:color="auto"/>
            <w:right w:val="none" w:sz="0" w:space="0" w:color="auto"/>
          </w:divBdr>
        </w:div>
        <w:div w:id="2048948249">
          <w:marLeft w:val="0"/>
          <w:marRight w:val="0"/>
          <w:marTop w:val="0"/>
          <w:marBottom w:val="0"/>
          <w:divBdr>
            <w:top w:val="none" w:sz="0" w:space="0" w:color="auto"/>
            <w:left w:val="none" w:sz="0" w:space="0" w:color="auto"/>
            <w:bottom w:val="none" w:sz="0" w:space="0" w:color="auto"/>
            <w:right w:val="none" w:sz="0" w:space="0" w:color="auto"/>
          </w:divBdr>
        </w:div>
        <w:div w:id="2048948251">
          <w:marLeft w:val="0"/>
          <w:marRight w:val="0"/>
          <w:marTop w:val="0"/>
          <w:marBottom w:val="0"/>
          <w:divBdr>
            <w:top w:val="none" w:sz="0" w:space="0" w:color="auto"/>
            <w:left w:val="none" w:sz="0" w:space="0" w:color="auto"/>
            <w:bottom w:val="none" w:sz="0" w:space="0" w:color="auto"/>
            <w:right w:val="none" w:sz="0" w:space="0" w:color="auto"/>
          </w:divBdr>
        </w:div>
        <w:div w:id="2048948281">
          <w:marLeft w:val="0"/>
          <w:marRight w:val="0"/>
          <w:marTop w:val="0"/>
          <w:marBottom w:val="0"/>
          <w:divBdr>
            <w:top w:val="none" w:sz="0" w:space="0" w:color="auto"/>
            <w:left w:val="none" w:sz="0" w:space="0" w:color="auto"/>
            <w:bottom w:val="none" w:sz="0" w:space="0" w:color="auto"/>
            <w:right w:val="none" w:sz="0" w:space="0" w:color="auto"/>
          </w:divBdr>
        </w:div>
      </w:divsChild>
    </w:div>
    <w:div w:id="2048948087">
      <w:marLeft w:val="0"/>
      <w:marRight w:val="0"/>
      <w:marTop w:val="0"/>
      <w:marBottom w:val="0"/>
      <w:divBdr>
        <w:top w:val="none" w:sz="0" w:space="0" w:color="auto"/>
        <w:left w:val="none" w:sz="0" w:space="0" w:color="auto"/>
        <w:bottom w:val="none" w:sz="0" w:space="0" w:color="auto"/>
        <w:right w:val="none" w:sz="0" w:space="0" w:color="auto"/>
      </w:divBdr>
    </w:div>
    <w:div w:id="2048948090">
      <w:marLeft w:val="0"/>
      <w:marRight w:val="0"/>
      <w:marTop w:val="0"/>
      <w:marBottom w:val="0"/>
      <w:divBdr>
        <w:top w:val="none" w:sz="0" w:space="0" w:color="auto"/>
        <w:left w:val="none" w:sz="0" w:space="0" w:color="auto"/>
        <w:bottom w:val="none" w:sz="0" w:space="0" w:color="auto"/>
        <w:right w:val="none" w:sz="0" w:space="0" w:color="auto"/>
      </w:divBdr>
    </w:div>
    <w:div w:id="2048948091">
      <w:marLeft w:val="0"/>
      <w:marRight w:val="0"/>
      <w:marTop w:val="0"/>
      <w:marBottom w:val="0"/>
      <w:divBdr>
        <w:top w:val="none" w:sz="0" w:space="0" w:color="auto"/>
        <w:left w:val="none" w:sz="0" w:space="0" w:color="auto"/>
        <w:bottom w:val="none" w:sz="0" w:space="0" w:color="auto"/>
        <w:right w:val="none" w:sz="0" w:space="0" w:color="auto"/>
      </w:divBdr>
    </w:div>
    <w:div w:id="2048948094">
      <w:marLeft w:val="0"/>
      <w:marRight w:val="0"/>
      <w:marTop w:val="0"/>
      <w:marBottom w:val="0"/>
      <w:divBdr>
        <w:top w:val="none" w:sz="0" w:space="0" w:color="auto"/>
        <w:left w:val="none" w:sz="0" w:space="0" w:color="auto"/>
        <w:bottom w:val="none" w:sz="0" w:space="0" w:color="auto"/>
        <w:right w:val="none" w:sz="0" w:space="0" w:color="auto"/>
      </w:divBdr>
    </w:div>
    <w:div w:id="2048948096">
      <w:marLeft w:val="0"/>
      <w:marRight w:val="0"/>
      <w:marTop w:val="0"/>
      <w:marBottom w:val="0"/>
      <w:divBdr>
        <w:top w:val="none" w:sz="0" w:space="0" w:color="auto"/>
        <w:left w:val="none" w:sz="0" w:space="0" w:color="auto"/>
        <w:bottom w:val="none" w:sz="0" w:space="0" w:color="auto"/>
        <w:right w:val="none" w:sz="0" w:space="0" w:color="auto"/>
      </w:divBdr>
    </w:div>
    <w:div w:id="2048948098">
      <w:marLeft w:val="0"/>
      <w:marRight w:val="0"/>
      <w:marTop w:val="0"/>
      <w:marBottom w:val="0"/>
      <w:divBdr>
        <w:top w:val="none" w:sz="0" w:space="0" w:color="auto"/>
        <w:left w:val="none" w:sz="0" w:space="0" w:color="auto"/>
        <w:bottom w:val="none" w:sz="0" w:space="0" w:color="auto"/>
        <w:right w:val="none" w:sz="0" w:space="0" w:color="auto"/>
      </w:divBdr>
    </w:div>
    <w:div w:id="2048948103">
      <w:marLeft w:val="0"/>
      <w:marRight w:val="0"/>
      <w:marTop w:val="0"/>
      <w:marBottom w:val="0"/>
      <w:divBdr>
        <w:top w:val="none" w:sz="0" w:space="0" w:color="auto"/>
        <w:left w:val="none" w:sz="0" w:space="0" w:color="auto"/>
        <w:bottom w:val="none" w:sz="0" w:space="0" w:color="auto"/>
        <w:right w:val="none" w:sz="0" w:space="0" w:color="auto"/>
      </w:divBdr>
    </w:div>
    <w:div w:id="2048948107">
      <w:marLeft w:val="0"/>
      <w:marRight w:val="0"/>
      <w:marTop w:val="0"/>
      <w:marBottom w:val="0"/>
      <w:divBdr>
        <w:top w:val="none" w:sz="0" w:space="0" w:color="auto"/>
        <w:left w:val="none" w:sz="0" w:space="0" w:color="auto"/>
        <w:bottom w:val="none" w:sz="0" w:space="0" w:color="auto"/>
        <w:right w:val="none" w:sz="0" w:space="0" w:color="auto"/>
      </w:divBdr>
    </w:div>
    <w:div w:id="2048948111">
      <w:marLeft w:val="0"/>
      <w:marRight w:val="0"/>
      <w:marTop w:val="0"/>
      <w:marBottom w:val="0"/>
      <w:divBdr>
        <w:top w:val="none" w:sz="0" w:space="0" w:color="auto"/>
        <w:left w:val="none" w:sz="0" w:space="0" w:color="auto"/>
        <w:bottom w:val="none" w:sz="0" w:space="0" w:color="auto"/>
        <w:right w:val="none" w:sz="0" w:space="0" w:color="auto"/>
      </w:divBdr>
      <w:divsChild>
        <w:div w:id="2048948122">
          <w:marLeft w:val="0"/>
          <w:marRight w:val="0"/>
          <w:marTop w:val="0"/>
          <w:marBottom w:val="0"/>
          <w:divBdr>
            <w:top w:val="none" w:sz="0" w:space="0" w:color="auto"/>
            <w:left w:val="none" w:sz="0" w:space="0" w:color="auto"/>
            <w:bottom w:val="none" w:sz="0" w:space="0" w:color="auto"/>
            <w:right w:val="none" w:sz="0" w:space="0" w:color="auto"/>
          </w:divBdr>
        </w:div>
        <w:div w:id="2048948210">
          <w:marLeft w:val="0"/>
          <w:marRight w:val="0"/>
          <w:marTop w:val="0"/>
          <w:marBottom w:val="0"/>
          <w:divBdr>
            <w:top w:val="none" w:sz="0" w:space="0" w:color="auto"/>
            <w:left w:val="none" w:sz="0" w:space="0" w:color="auto"/>
            <w:bottom w:val="none" w:sz="0" w:space="0" w:color="auto"/>
            <w:right w:val="none" w:sz="0" w:space="0" w:color="auto"/>
          </w:divBdr>
        </w:div>
        <w:div w:id="2048948218">
          <w:marLeft w:val="0"/>
          <w:marRight w:val="0"/>
          <w:marTop w:val="0"/>
          <w:marBottom w:val="0"/>
          <w:divBdr>
            <w:top w:val="none" w:sz="0" w:space="0" w:color="auto"/>
            <w:left w:val="none" w:sz="0" w:space="0" w:color="auto"/>
            <w:bottom w:val="none" w:sz="0" w:space="0" w:color="auto"/>
            <w:right w:val="none" w:sz="0" w:space="0" w:color="auto"/>
          </w:divBdr>
        </w:div>
        <w:div w:id="2048948228">
          <w:marLeft w:val="0"/>
          <w:marRight w:val="0"/>
          <w:marTop w:val="0"/>
          <w:marBottom w:val="0"/>
          <w:divBdr>
            <w:top w:val="none" w:sz="0" w:space="0" w:color="auto"/>
            <w:left w:val="none" w:sz="0" w:space="0" w:color="auto"/>
            <w:bottom w:val="none" w:sz="0" w:space="0" w:color="auto"/>
            <w:right w:val="none" w:sz="0" w:space="0" w:color="auto"/>
          </w:divBdr>
        </w:div>
        <w:div w:id="2048948236">
          <w:marLeft w:val="0"/>
          <w:marRight w:val="0"/>
          <w:marTop w:val="0"/>
          <w:marBottom w:val="0"/>
          <w:divBdr>
            <w:top w:val="none" w:sz="0" w:space="0" w:color="auto"/>
            <w:left w:val="none" w:sz="0" w:space="0" w:color="auto"/>
            <w:bottom w:val="none" w:sz="0" w:space="0" w:color="auto"/>
            <w:right w:val="none" w:sz="0" w:space="0" w:color="auto"/>
          </w:divBdr>
        </w:div>
      </w:divsChild>
    </w:div>
    <w:div w:id="2048948115">
      <w:marLeft w:val="0"/>
      <w:marRight w:val="0"/>
      <w:marTop w:val="0"/>
      <w:marBottom w:val="0"/>
      <w:divBdr>
        <w:top w:val="none" w:sz="0" w:space="0" w:color="auto"/>
        <w:left w:val="none" w:sz="0" w:space="0" w:color="auto"/>
        <w:bottom w:val="none" w:sz="0" w:space="0" w:color="auto"/>
        <w:right w:val="none" w:sz="0" w:space="0" w:color="auto"/>
      </w:divBdr>
    </w:div>
    <w:div w:id="2048948116">
      <w:marLeft w:val="0"/>
      <w:marRight w:val="0"/>
      <w:marTop w:val="0"/>
      <w:marBottom w:val="0"/>
      <w:divBdr>
        <w:top w:val="none" w:sz="0" w:space="0" w:color="auto"/>
        <w:left w:val="none" w:sz="0" w:space="0" w:color="auto"/>
        <w:bottom w:val="none" w:sz="0" w:space="0" w:color="auto"/>
        <w:right w:val="none" w:sz="0" w:space="0" w:color="auto"/>
      </w:divBdr>
    </w:div>
    <w:div w:id="2048948118">
      <w:marLeft w:val="0"/>
      <w:marRight w:val="0"/>
      <w:marTop w:val="0"/>
      <w:marBottom w:val="0"/>
      <w:divBdr>
        <w:top w:val="none" w:sz="0" w:space="0" w:color="auto"/>
        <w:left w:val="none" w:sz="0" w:space="0" w:color="auto"/>
        <w:bottom w:val="none" w:sz="0" w:space="0" w:color="auto"/>
        <w:right w:val="none" w:sz="0" w:space="0" w:color="auto"/>
      </w:divBdr>
      <w:divsChild>
        <w:div w:id="2048948088">
          <w:marLeft w:val="0"/>
          <w:marRight w:val="0"/>
          <w:marTop w:val="0"/>
          <w:marBottom w:val="0"/>
          <w:divBdr>
            <w:top w:val="none" w:sz="0" w:space="0" w:color="auto"/>
            <w:left w:val="none" w:sz="0" w:space="0" w:color="auto"/>
            <w:bottom w:val="none" w:sz="0" w:space="0" w:color="auto"/>
            <w:right w:val="none" w:sz="0" w:space="0" w:color="auto"/>
          </w:divBdr>
        </w:div>
        <w:div w:id="2048948102">
          <w:marLeft w:val="0"/>
          <w:marRight w:val="0"/>
          <w:marTop w:val="0"/>
          <w:marBottom w:val="0"/>
          <w:divBdr>
            <w:top w:val="none" w:sz="0" w:space="0" w:color="auto"/>
            <w:left w:val="none" w:sz="0" w:space="0" w:color="auto"/>
            <w:bottom w:val="none" w:sz="0" w:space="0" w:color="auto"/>
            <w:right w:val="none" w:sz="0" w:space="0" w:color="auto"/>
          </w:divBdr>
        </w:div>
        <w:div w:id="2048948117">
          <w:marLeft w:val="0"/>
          <w:marRight w:val="0"/>
          <w:marTop w:val="0"/>
          <w:marBottom w:val="0"/>
          <w:divBdr>
            <w:top w:val="none" w:sz="0" w:space="0" w:color="auto"/>
            <w:left w:val="none" w:sz="0" w:space="0" w:color="auto"/>
            <w:bottom w:val="none" w:sz="0" w:space="0" w:color="auto"/>
            <w:right w:val="none" w:sz="0" w:space="0" w:color="auto"/>
          </w:divBdr>
        </w:div>
        <w:div w:id="2048948287">
          <w:marLeft w:val="0"/>
          <w:marRight w:val="0"/>
          <w:marTop w:val="0"/>
          <w:marBottom w:val="0"/>
          <w:divBdr>
            <w:top w:val="none" w:sz="0" w:space="0" w:color="auto"/>
            <w:left w:val="none" w:sz="0" w:space="0" w:color="auto"/>
            <w:bottom w:val="none" w:sz="0" w:space="0" w:color="auto"/>
            <w:right w:val="none" w:sz="0" w:space="0" w:color="auto"/>
          </w:divBdr>
        </w:div>
      </w:divsChild>
    </w:div>
    <w:div w:id="2048948119">
      <w:marLeft w:val="0"/>
      <w:marRight w:val="0"/>
      <w:marTop w:val="0"/>
      <w:marBottom w:val="0"/>
      <w:divBdr>
        <w:top w:val="none" w:sz="0" w:space="0" w:color="auto"/>
        <w:left w:val="none" w:sz="0" w:space="0" w:color="auto"/>
        <w:bottom w:val="none" w:sz="0" w:space="0" w:color="auto"/>
        <w:right w:val="none" w:sz="0" w:space="0" w:color="auto"/>
      </w:divBdr>
    </w:div>
    <w:div w:id="2048948123">
      <w:marLeft w:val="0"/>
      <w:marRight w:val="0"/>
      <w:marTop w:val="0"/>
      <w:marBottom w:val="0"/>
      <w:divBdr>
        <w:top w:val="none" w:sz="0" w:space="0" w:color="auto"/>
        <w:left w:val="none" w:sz="0" w:space="0" w:color="auto"/>
        <w:bottom w:val="none" w:sz="0" w:space="0" w:color="auto"/>
        <w:right w:val="none" w:sz="0" w:space="0" w:color="auto"/>
      </w:divBdr>
    </w:div>
    <w:div w:id="2048948124">
      <w:marLeft w:val="0"/>
      <w:marRight w:val="0"/>
      <w:marTop w:val="0"/>
      <w:marBottom w:val="0"/>
      <w:divBdr>
        <w:top w:val="none" w:sz="0" w:space="0" w:color="auto"/>
        <w:left w:val="none" w:sz="0" w:space="0" w:color="auto"/>
        <w:bottom w:val="none" w:sz="0" w:space="0" w:color="auto"/>
        <w:right w:val="none" w:sz="0" w:space="0" w:color="auto"/>
      </w:divBdr>
    </w:div>
    <w:div w:id="2048948125">
      <w:marLeft w:val="0"/>
      <w:marRight w:val="0"/>
      <w:marTop w:val="0"/>
      <w:marBottom w:val="0"/>
      <w:divBdr>
        <w:top w:val="none" w:sz="0" w:space="0" w:color="auto"/>
        <w:left w:val="none" w:sz="0" w:space="0" w:color="auto"/>
        <w:bottom w:val="none" w:sz="0" w:space="0" w:color="auto"/>
        <w:right w:val="none" w:sz="0" w:space="0" w:color="auto"/>
      </w:divBdr>
    </w:div>
    <w:div w:id="2048948127">
      <w:marLeft w:val="0"/>
      <w:marRight w:val="0"/>
      <w:marTop w:val="0"/>
      <w:marBottom w:val="0"/>
      <w:divBdr>
        <w:top w:val="none" w:sz="0" w:space="0" w:color="auto"/>
        <w:left w:val="none" w:sz="0" w:space="0" w:color="auto"/>
        <w:bottom w:val="none" w:sz="0" w:space="0" w:color="auto"/>
        <w:right w:val="none" w:sz="0" w:space="0" w:color="auto"/>
      </w:divBdr>
      <w:divsChild>
        <w:div w:id="2048948126">
          <w:marLeft w:val="0"/>
          <w:marRight w:val="0"/>
          <w:marTop w:val="0"/>
          <w:marBottom w:val="0"/>
          <w:divBdr>
            <w:top w:val="none" w:sz="0" w:space="0" w:color="auto"/>
            <w:left w:val="none" w:sz="0" w:space="0" w:color="auto"/>
            <w:bottom w:val="none" w:sz="0" w:space="0" w:color="auto"/>
            <w:right w:val="none" w:sz="0" w:space="0" w:color="auto"/>
          </w:divBdr>
        </w:div>
        <w:div w:id="2048948160">
          <w:marLeft w:val="0"/>
          <w:marRight w:val="0"/>
          <w:marTop w:val="0"/>
          <w:marBottom w:val="0"/>
          <w:divBdr>
            <w:top w:val="none" w:sz="0" w:space="0" w:color="auto"/>
            <w:left w:val="none" w:sz="0" w:space="0" w:color="auto"/>
            <w:bottom w:val="none" w:sz="0" w:space="0" w:color="auto"/>
            <w:right w:val="none" w:sz="0" w:space="0" w:color="auto"/>
          </w:divBdr>
        </w:div>
        <w:div w:id="2048948173">
          <w:marLeft w:val="0"/>
          <w:marRight w:val="0"/>
          <w:marTop w:val="0"/>
          <w:marBottom w:val="0"/>
          <w:divBdr>
            <w:top w:val="none" w:sz="0" w:space="0" w:color="auto"/>
            <w:left w:val="none" w:sz="0" w:space="0" w:color="auto"/>
            <w:bottom w:val="none" w:sz="0" w:space="0" w:color="auto"/>
            <w:right w:val="none" w:sz="0" w:space="0" w:color="auto"/>
          </w:divBdr>
        </w:div>
      </w:divsChild>
    </w:div>
    <w:div w:id="2048948128">
      <w:marLeft w:val="0"/>
      <w:marRight w:val="0"/>
      <w:marTop w:val="0"/>
      <w:marBottom w:val="0"/>
      <w:divBdr>
        <w:top w:val="none" w:sz="0" w:space="0" w:color="auto"/>
        <w:left w:val="none" w:sz="0" w:space="0" w:color="auto"/>
        <w:bottom w:val="none" w:sz="0" w:space="0" w:color="auto"/>
        <w:right w:val="none" w:sz="0" w:space="0" w:color="auto"/>
      </w:divBdr>
    </w:div>
    <w:div w:id="2048948129">
      <w:marLeft w:val="0"/>
      <w:marRight w:val="0"/>
      <w:marTop w:val="0"/>
      <w:marBottom w:val="0"/>
      <w:divBdr>
        <w:top w:val="none" w:sz="0" w:space="0" w:color="auto"/>
        <w:left w:val="none" w:sz="0" w:space="0" w:color="auto"/>
        <w:bottom w:val="none" w:sz="0" w:space="0" w:color="auto"/>
        <w:right w:val="none" w:sz="0" w:space="0" w:color="auto"/>
      </w:divBdr>
    </w:div>
    <w:div w:id="2048948131">
      <w:marLeft w:val="0"/>
      <w:marRight w:val="0"/>
      <w:marTop w:val="0"/>
      <w:marBottom w:val="0"/>
      <w:divBdr>
        <w:top w:val="none" w:sz="0" w:space="0" w:color="auto"/>
        <w:left w:val="none" w:sz="0" w:space="0" w:color="auto"/>
        <w:bottom w:val="none" w:sz="0" w:space="0" w:color="auto"/>
        <w:right w:val="none" w:sz="0" w:space="0" w:color="auto"/>
      </w:divBdr>
    </w:div>
    <w:div w:id="2048948133">
      <w:marLeft w:val="0"/>
      <w:marRight w:val="0"/>
      <w:marTop w:val="0"/>
      <w:marBottom w:val="0"/>
      <w:divBdr>
        <w:top w:val="none" w:sz="0" w:space="0" w:color="auto"/>
        <w:left w:val="none" w:sz="0" w:space="0" w:color="auto"/>
        <w:bottom w:val="none" w:sz="0" w:space="0" w:color="auto"/>
        <w:right w:val="none" w:sz="0" w:space="0" w:color="auto"/>
      </w:divBdr>
    </w:div>
    <w:div w:id="2048948136">
      <w:marLeft w:val="0"/>
      <w:marRight w:val="0"/>
      <w:marTop w:val="0"/>
      <w:marBottom w:val="0"/>
      <w:divBdr>
        <w:top w:val="none" w:sz="0" w:space="0" w:color="auto"/>
        <w:left w:val="none" w:sz="0" w:space="0" w:color="auto"/>
        <w:bottom w:val="none" w:sz="0" w:space="0" w:color="auto"/>
        <w:right w:val="none" w:sz="0" w:space="0" w:color="auto"/>
      </w:divBdr>
      <w:divsChild>
        <w:div w:id="2048948178">
          <w:marLeft w:val="0"/>
          <w:marRight w:val="0"/>
          <w:marTop w:val="0"/>
          <w:marBottom w:val="0"/>
          <w:divBdr>
            <w:top w:val="none" w:sz="0" w:space="0" w:color="auto"/>
            <w:left w:val="none" w:sz="0" w:space="0" w:color="auto"/>
            <w:bottom w:val="none" w:sz="0" w:space="0" w:color="auto"/>
            <w:right w:val="none" w:sz="0" w:space="0" w:color="auto"/>
          </w:divBdr>
        </w:div>
        <w:div w:id="2048948201">
          <w:marLeft w:val="0"/>
          <w:marRight w:val="0"/>
          <w:marTop w:val="0"/>
          <w:marBottom w:val="0"/>
          <w:divBdr>
            <w:top w:val="none" w:sz="0" w:space="0" w:color="auto"/>
            <w:left w:val="none" w:sz="0" w:space="0" w:color="auto"/>
            <w:bottom w:val="none" w:sz="0" w:space="0" w:color="auto"/>
            <w:right w:val="none" w:sz="0" w:space="0" w:color="auto"/>
          </w:divBdr>
        </w:div>
      </w:divsChild>
    </w:div>
    <w:div w:id="2048948137">
      <w:marLeft w:val="0"/>
      <w:marRight w:val="0"/>
      <w:marTop w:val="0"/>
      <w:marBottom w:val="0"/>
      <w:divBdr>
        <w:top w:val="none" w:sz="0" w:space="0" w:color="auto"/>
        <w:left w:val="none" w:sz="0" w:space="0" w:color="auto"/>
        <w:bottom w:val="none" w:sz="0" w:space="0" w:color="auto"/>
        <w:right w:val="none" w:sz="0" w:space="0" w:color="auto"/>
      </w:divBdr>
    </w:div>
    <w:div w:id="2048948141">
      <w:marLeft w:val="0"/>
      <w:marRight w:val="0"/>
      <w:marTop w:val="0"/>
      <w:marBottom w:val="0"/>
      <w:divBdr>
        <w:top w:val="none" w:sz="0" w:space="0" w:color="auto"/>
        <w:left w:val="none" w:sz="0" w:space="0" w:color="auto"/>
        <w:bottom w:val="none" w:sz="0" w:space="0" w:color="auto"/>
        <w:right w:val="none" w:sz="0" w:space="0" w:color="auto"/>
      </w:divBdr>
    </w:div>
    <w:div w:id="2048948143">
      <w:marLeft w:val="0"/>
      <w:marRight w:val="0"/>
      <w:marTop w:val="0"/>
      <w:marBottom w:val="0"/>
      <w:divBdr>
        <w:top w:val="none" w:sz="0" w:space="0" w:color="auto"/>
        <w:left w:val="none" w:sz="0" w:space="0" w:color="auto"/>
        <w:bottom w:val="none" w:sz="0" w:space="0" w:color="auto"/>
        <w:right w:val="none" w:sz="0" w:space="0" w:color="auto"/>
      </w:divBdr>
    </w:div>
    <w:div w:id="2048948144">
      <w:marLeft w:val="0"/>
      <w:marRight w:val="0"/>
      <w:marTop w:val="0"/>
      <w:marBottom w:val="0"/>
      <w:divBdr>
        <w:top w:val="none" w:sz="0" w:space="0" w:color="auto"/>
        <w:left w:val="none" w:sz="0" w:space="0" w:color="auto"/>
        <w:bottom w:val="none" w:sz="0" w:space="0" w:color="auto"/>
        <w:right w:val="none" w:sz="0" w:space="0" w:color="auto"/>
      </w:divBdr>
    </w:div>
    <w:div w:id="2048948146">
      <w:marLeft w:val="0"/>
      <w:marRight w:val="0"/>
      <w:marTop w:val="0"/>
      <w:marBottom w:val="0"/>
      <w:divBdr>
        <w:top w:val="none" w:sz="0" w:space="0" w:color="auto"/>
        <w:left w:val="none" w:sz="0" w:space="0" w:color="auto"/>
        <w:bottom w:val="none" w:sz="0" w:space="0" w:color="auto"/>
        <w:right w:val="none" w:sz="0" w:space="0" w:color="auto"/>
      </w:divBdr>
    </w:div>
    <w:div w:id="2048948147">
      <w:marLeft w:val="0"/>
      <w:marRight w:val="0"/>
      <w:marTop w:val="0"/>
      <w:marBottom w:val="0"/>
      <w:divBdr>
        <w:top w:val="none" w:sz="0" w:space="0" w:color="auto"/>
        <w:left w:val="none" w:sz="0" w:space="0" w:color="auto"/>
        <w:bottom w:val="none" w:sz="0" w:space="0" w:color="auto"/>
        <w:right w:val="none" w:sz="0" w:space="0" w:color="auto"/>
      </w:divBdr>
    </w:div>
    <w:div w:id="2048948148">
      <w:marLeft w:val="0"/>
      <w:marRight w:val="0"/>
      <w:marTop w:val="0"/>
      <w:marBottom w:val="0"/>
      <w:divBdr>
        <w:top w:val="none" w:sz="0" w:space="0" w:color="auto"/>
        <w:left w:val="none" w:sz="0" w:space="0" w:color="auto"/>
        <w:bottom w:val="none" w:sz="0" w:space="0" w:color="auto"/>
        <w:right w:val="none" w:sz="0" w:space="0" w:color="auto"/>
      </w:divBdr>
      <w:divsChild>
        <w:div w:id="2048948081">
          <w:marLeft w:val="0"/>
          <w:marRight w:val="0"/>
          <w:marTop w:val="0"/>
          <w:marBottom w:val="0"/>
          <w:divBdr>
            <w:top w:val="none" w:sz="0" w:space="0" w:color="auto"/>
            <w:left w:val="none" w:sz="0" w:space="0" w:color="auto"/>
            <w:bottom w:val="none" w:sz="0" w:space="0" w:color="auto"/>
            <w:right w:val="none" w:sz="0" w:space="0" w:color="auto"/>
          </w:divBdr>
        </w:div>
        <w:div w:id="2048948100">
          <w:marLeft w:val="0"/>
          <w:marRight w:val="0"/>
          <w:marTop w:val="0"/>
          <w:marBottom w:val="0"/>
          <w:divBdr>
            <w:top w:val="none" w:sz="0" w:space="0" w:color="auto"/>
            <w:left w:val="none" w:sz="0" w:space="0" w:color="auto"/>
            <w:bottom w:val="none" w:sz="0" w:space="0" w:color="auto"/>
            <w:right w:val="none" w:sz="0" w:space="0" w:color="auto"/>
          </w:divBdr>
        </w:div>
        <w:div w:id="2048948157">
          <w:marLeft w:val="0"/>
          <w:marRight w:val="0"/>
          <w:marTop w:val="0"/>
          <w:marBottom w:val="0"/>
          <w:divBdr>
            <w:top w:val="none" w:sz="0" w:space="0" w:color="auto"/>
            <w:left w:val="none" w:sz="0" w:space="0" w:color="auto"/>
            <w:bottom w:val="none" w:sz="0" w:space="0" w:color="auto"/>
            <w:right w:val="none" w:sz="0" w:space="0" w:color="auto"/>
          </w:divBdr>
        </w:div>
        <w:div w:id="2048948275">
          <w:marLeft w:val="0"/>
          <w:marRight w:val="0"/>
          <w:marTop w:val="0"/>
          <w:marBottom w:val="0"/>
          <w:divBdr>
            <w:top w:val="none" w:sz="0" w:space="0" w:color="auto"/>
            <w:left w:val="none" w:sz="0" w:space="0" w:color="auto"/>
            <w:bottom w:val="none" w:sz="0" w:space="0" w:color="auto"/>
            <w:right w:val="none" w:sz="0" w:space="0" w:color="auto"/>
          </w:divBdr>
        </w:div>
      </w:divsChild>
    </w:div>
    <w:div w:id="2048948151">
      <w:marLeft w:val="0"/>
      <w:marRight w:val="0"/>
      <w:marTop w:val="0"/>
      <w:marBottom w:val="0"/>
      <w:divBdr>
        <w:top w:val="none" w:sz="0" w:space="0" w:color="auto"/>
        <w:left w:val="none" w:sz="0" w:space="0" w:color="auto"/>
        <w:bottom w:val="none" w:sz="0" w:space="0" w:color="auto"/>
        <w:right w:val="none" w:sz="0" w:space="0" w:color="auto"/>
      </w:divBdr>
    </w:div>
    <w:div w:id="2048948153">
      <w:marLeft w:val="0"/>
      <w:marRight w:val="0"/>
      <w:marTop w:val="0"/>
      <w:marBottom w:val="0"/>
      <w:divBdr>
        <w:top w:val="none" w:sz="0" w:space="0" w:color="auto"/>
        <w:left w:val="none" w:sz="0" w:space="0" w:color="auto"/>
        <w:bottom w:val="none" w:sz="0" w:space="0" w:color="auto"/>
        <w:right w:val="none" w:sz="0" w:space="0" w:color="auto"/>
      </w:divBdr>
    </w:div>
    <w:div w:id="2048948154">
      <w:marLeft w:val="0"/>
      <w:marRight w:val="0"/>
      <w:marTop w:val="0"/>
      <w:marBottom w:val="0"/>
      <w:divBdr>
        <w:top w:val="none" w:sz="0" w:space="0" w:color="auto"/>
        <w:left w:val="none" w:sz="0" w:space="0" w:color="auto"/>
        <w:bottom w:val="none" w:sz="0" w:space="0" w:color="auto"/>
        <w:right w:val="none" w:sz="0" w:space="0" w:color="auto"/>
      </w:divBdr>
    </w:div>
    <w:div w:id="2048948155">
      <w:marLeft w:val="0"/>
      <w:marRight w:val="0"/>
      <w:marTop w:val="0"/>
      <w:marBottom w:val="0"/>
      <w:divBdr>
        <w:top w:val="none" w:sz="0" w:space="0" w:color="auto"/>
        <w:left w:val="none" w:sz="0" w:space="0" w:color="auto"/>
        <w:bottom w:val="none" w:sz="0" w:space="0" w:color="auto"/>
        <w:right w:val="none" w:sz="0" w:space="0" w:color="auto"/>
      </w:divBdr>
    </w:div>
    <w:div w:id="2048948156">
      <w:marLeft w:val="0"/>
      <w:marRight w:val="0"/>
      <w:marTop w:val="0"/>
      <w:marBottom w:val="0"/>
      <w:divBdr>
        <w:top w:val="none" w:sz="0" w:space="0" w:color="auto"/>
        <w:left w:val="none" w:sz="0" w:space="0" w:color="auto"/>
        <w:bottom w:val="none" w:sz="0" w:space="0" w:color="auto"/>
        <w:right w:val="none" w:sz="0" w:space="0" w:color="auto"/>
      </w:divBdr>
    </w:div>
    <w:div w:id="2048948158">
      <w:marLeft w:val="0"/>
      <w:marRight w:val="0"/>
      <w:marTop w:val="0"/>
      <w:marBottom w:val="0"/>
      <w:divBdr>
        <w:top w:val="none" w:sz="0" w:space="0" w:color="auto"/>
        <w:left w:val="none" w:sz="0" w:space="0" w:color="auto"/>
        <w:bottom w:val="none" w:sz="0" w:space="0" w:color="auto"/>
        <w:right w:val="none" w:sz="0" w:space="0" w:color="auto"/>
      </w:divBdr>
    </w:div>
    <w:div w:id="2048948162">
      <w:marLeft w:val="0"/>
      <w:marRight w:val="0"/>
      <w:marTop w:val="0"/>
      <w:marBottom w:val="0"/>
      <w:divBdr>
        <w:top w:val="none" w:sz="0" w:space="0" w:color="auto"/>
        <w:left w:val="none" w:sz="0" w:space="0" w:color="auto"/>
        <w:bottom w:val="none" w:sz="0" w:space="0" w:color="auto"/>
        <w:right w:val="none" w:sz="0" w:space="0" w:color="auto"/>
      </w:divBdr>
    </w:div>
    <w:div w:id="2048948163">
      <w:marLeft w:val="0"/>
      <w:marRight w:val="0"/>
      <w:marTop w:val="0"/>
      <w:marBottom w:val="0"/>
      <w:divBdr>
        <w:top w:val="none" w:sz="0" w:space="0" w:color="auto"/>
        <w:left w:val="none" w:sz="0" w:space="0" w:color="auto"/>
        <w:bottom w:val="none" w:sz="0" w:space="0" w:color="auto"/>
        <w:right w:val="none" w:sz="0" w:space="0" w:color="auto"/>
      </w:divBdr>
    </w:div>
    <w:div w:id="2048948164">
      <w:marLeft w:val="0"/>
      <w:marRight w:val="0"/>
      <w:marTop w:val="0"/>
      <w:marBottom w:val="0"/>
      <w:divBdr>
        <w:top w:val="none" w:sz="0" w:space="0" w:color="auto"/>
        <w:left w:val="none" w:sz="0" w:space="0" w:color="auto"/>
        <w:bottom w:val="none" w:sz="0" w:space="0" w:color="auto"/>
        <w:right w:val="none" w:sz="0" w:space="0" w:color="auto"/>
      </w:divBdr>
      <w:divsChild>
        <w:div w:id="2048948089">
          <w:marLeft w:val="0"/>
          <w:marRight w:val="0"/>
          <w:marTop w:val="0"/>
          <w:marBottom w:val="0"/>
          <w:divBdr>
            <w:top w:val="none" w:sz="0" w:space="0" w:color="auto"/>
            <w:left w:val="none" w:sz="0" w:space="0" w:color="auto"/>
            <w:bottom w:val="none" w:sz="0" w:space="0" w:color="auto"/>
            <w:right w:val="none" w:sz="0" w:space="0" w:color="auto"/>
          </w:divBdr>
        </w:div>
        <w:div w:id="2048948095">
          <w:marLeft w:val="0"/>
          <w:marRight w:val="0"/>
          <w:marTop w:val="0"/>
          <w:marBottom w:val="0"/>
          <w:divBdr>
            <w:top w:val="none" w:sz="0" w:space="0" w:color="auto"/>
            <w:left w:val="none" w:sz="0" w:space="0" w:color="auto"/>
            <w:bottom w:val="none" w:sz="0" w:space="0" w:color="auto"/>
            <w:right w:val="none" w:sz="0" w:space="0" w:color="auto"/>
          </w:divBdr>
        </w:div>
        <w:div w:id="2048948104">
          <w:marLeft w:val="0"/>
          <w:marRight w:val="0"/>
          <w:marTop w:val="0"/>
          <w:marBottom w:val="0"/>
          <w:divBdr>
            <w:top w:val="none" w:sz="0" w:space="0" w:color="auto"/>
            <w:left w:val="none" w:sz="0" w:space="0" w:color="auto"/>
            <w:bottom w:val="none" w:sz="0" w:space="0" w:color="auto"/>
            <w:right w:val="none" w:sz="0" w:space="0" w:color="auto"/>
          </w:divBdr>
        </w:div>
        <w:div w:id="2048948179">
          <w:marLeft w:val="0"/>
          <w:marRight w:val="0"/>
          <w:marTop w:val="0"/>
          <w:marBottom w:val="0"/>
          <w:divBdr>
            <w:top w:val="none" w:sz="0" w:space="0" w:color="auto"/>
            <w:left w:val="none" w:sz="0" w:space="0" w:color="auto"/>
            <w:bottom w:val="none" w:sz="0" w:space="0" w:color="auto"/>
            <w:right w:val="none" w:sz="0" w:space="0" w:color="auto"/>
          </w:divBdr>
        </w:div>
        <w:div w:id="2048948212">
          <w:marLeft w:val="0"/>
          <w:marRight w:val="0"/>
          <w:marTop w:val="0"/>
          <w:marBottom w:val="0"/>
          <w:divBdr>
            <w:top w:val="none" w:sz="0" w:space="0" w:color="auto"/>
            <w:left w:val="none" w:sz="0" w:space="0" w:color="auto"/>
            <w:bottom w:val="none" w:sz="0" w:space="0" w:color="auto"/>
            <w:right w:val="none" w:sz="0" w:space="0" w:color="auto"/>
          </w:divBdr>
        </w:div>
        <w:div w:id="2048948254">
          <w:marLeft w:val="0"/>
          <w:marRight w:val="0"/>
          <w:marTop w:val="0"/>
          <w:marBottom w:val="0"/>
          <w:divBdr>
            <w:top w:val="none" w:sz="0" w:space="0" w:color="auto"/>
            <w:left w:val="none" w:sz="0" w:space="0" w:color="auto"/>
            <w:bottom w:val="none" w:sz="0" w:space="0" w:color="auto"/>
            <w:right w:val="none" w:sz="0" w:space="0" w:color="auto"/>
          </w:divBdr>
        </w:div>
        <w:div w:id="2048948271">
          <w:marLeft w:val="0"/>
          <w:marRight w:val="0"/>
          <w:marTop w:val="0"/>
          <w:marBottom w:val="0"/>
          <w:divBdr>
            <w:top w:val="none" w:sz="0" w:space="0" w:color="auto"/>
            <w:left w:val="none" w:sz="0" w:space="0" w:color="auto"/>
            <w:bottom w:val="none" w:sz="0" w:space="0" w:color="auto"/>
            <w:right w:val="none" w:sz="0" w:space="0" w:color="auto"/>
          </w:divBdr>
        </w:div>
      </w:divsChild>
    </w:div>
    <w:div w:id="2048948167">
      <w:marLeft w:val="0"/>
      <w:marRight w:val="0"/>
      <w:marTop w:val="0"/>
      <w:marBottom w:val="0"/>
      <w:divBdr>
        <w:top w:val="none" w:sz="0" w:space="0" w:color="auto"/>
        <w:left w:val="none" w:sz="0" w:space="0" w:color="auto"/>
        <w:bottom w:val="none" w:sz="0" w:space="0" w:color="auto"/>
        <w:right w:val="none" w:sz="0" w:space="0" w:color="auto"/>
      </w:divBdr>
    </w:div>
    <w:div w:id="2048948169">
      <w:marLeft w:val="0"/>
      <w:marRight w:val="0"/>
      <w:marTop w:val="0"/>
      <w:marBottom w:val="0"/>
      <w:divBdr>
        <w:top w:val="none" w:sz="0" w:space="0" w:color="auto"/>
        <w:left w:val="none" w:sz="0" w:space="0" w:color="auto"/>
        <w:bottom w:val="none" w:sz="0" w:space="0" w:color="auto"/>
        <w:right w:val="none" w:sz="0" w:space="0" w:color="auto"/>
      </w:divBdr>
    </w:div>
    <w:div w:id="2048948170">
      <w:marLeft w:val="0"/>
      <w:marRight w:val="0"/>
      <w:marTop w:val="0"/>
      <w:marBottom w:val="0"/>
      <w:divBdr>
        <w:top w:val="none" w:sz="0" w:space="0" w:color="auto"/>
        <w:left w:val="none" w:sz="0" w:space="0" w:color="auto"/>
        <w:bottom w:val="none" w:sz="0" w:space="0" w:color="auto"/>
        <w:right w:val="none" w:sz="0" w:space="0" w:color="auto"/>
      </w:divBdr>
    </w:div>
    <w:div w:id="2048948174">
      <w:marLeft w:val="0"/>
      <w:marRight w:val="0"/>
      <w:marTop w:val="0"/>
      <w:marBottom w:val="0"/>
      <w:divBdr>
        <w:top w:val="none" w:sz="0" w:space="0" w:color="auto"/>
        <w:left w:val="none" w:sz="0" w:space="0" w:color="auto"/>
        <w:bottom w:val="none" w:sz="0" w:space="0" w:color="auto"/>
        <w:right w:val="none" w:sz="0" w:space="0" w:color="auto"/>
      </w:divBdr>
      <w:divsChild>
        <w:div w:id="2048948084">
          <w:marLeft w:val="0"/>
          <w:marRight w:val="0"/>
          <w:marTop w:val="0"/>
          <w:marBottom w:val="0"/>
          <w:divBdr>
            <w:top w:val="none" w:sz="0" w:space="0" w:color="auto"/>
            <w:left w:val="none" w:sz="0" w:space="0" w:color="auto"/>
            <w:bottom w:val="none" w:sz="0" w:space="0" w:color="auto"/>
            <w:right w:val="none" w:sz="0" w:space="0" w:color="auto"/>
          </w:divBdr>
        </w:div>
        <w:div w:id="2048948150">
          <w:marLeft w:val="0"/>
          <w:marRight w:val="0"/>
          <w:marTop w:val="0"/>
          <w:marBottom w:val="0"/>
          <w:divBdr>
            <w:top w:val="none" w:sz="0" w:space="0" w:color="auto"/>
            <w:left w:val="none" w:sz="0" w:space="0" w:color="auto"/>
            <w:bottom w:val="none" w:sz="0" w:space="0" w:color="auto"/>
            <w:right w:val="none" w:sz="0" w:space="0" w:color="auto"/>
          </w:divBdr>
        </w:div>
        <w:div w:id="2048948198">
          <w:marLeft w:val="0"/>
          <w:marRight w:val="0"/>
          <w:marTop w:val="0"/>
          <w:marBottom w:val="0"/>
          <w:divBdr>
            <w:top w:val="none" w:sz="0" w:space="0" w:color="auto"/>
            <w:left w:val="none" w:sz="0" w:space="0" w:color="auto"/>
            <w:bottom w:val="none" w:sz="0" w:space="0" w:color="auto"/>
            <w:right w:val="none" w:sz="0" w:space="0" w:color="auto"/>
          </w:divBdr>
        </w:div>
        <w:div w:id="2048948206">
          <w:marLeft w:val="0"/>
          <w:marRight w:val="0"/>
          <w:marTop w:val="0"/>
          <w:marBottom w:val="0"/>
          <w:divBdr>
            <w:top w:val="none" w:sz="0" w:space="0" w:color="auto"/>
            <w:left w:val="none" w:sz="0" w:space="0" w:color="auto"/>
            <w:bottom w:val="none" w:sz="0" w:space="0" w:color="auto"/>
            <w:right w:val="none" w:sz="0" w:space="0" w:color="auto"/>
          </w:divBdr>
        </w:div>
        <w:div w:id="2048948230">
          <w:marLeft w:val="0"/>
          <w:marRight w:val="0"/>
          <w:marTop w:val="0"/>
          <w:marBottom w:val="0"/>
          <w:divBdr>
            <w:top w:val="none" w:sz="0" w:space="0" w:color="auto"/>
            <w:left w:val="none" w:sz="0" w:space="0" w:color="auto"/>
            <w:bottom w:val="none" w:sz="0" w:space="0" w:color="auto"/>
            <w:right w:val="none" w:sz="0" w:space="0" w:color="auto"/>
          </w:divBdr>
        </w:div>
        <w:div w:id="2048948255">
          <w:marLeft w:val="0"/>
          <w:marRight w:val="0"/>
          <w:marTop w:val="0"/>
          <w:marBottom w:val="0"/>
          <w:divBdr>
            <w:top w:val="none" w:sz="0" w:space="0" w:color="auto"/>
            <w:left w:val="none" w:sz="0" w:space="0" w:color="auto"/>
            <w:bottom w:val="none" w:sz="0" w:space="0" w:color="auto"/>
            <w:right w:val="none" w:sz="0" w:space="0" w:color="auto"/>
          </w:divBdr>
        </w:div>
        <w:div w:id="2048948260">
          <w:marLeft w:val="0"/>
          <w:marRight w:val="0"/>
          <w:marTop w:val="0"/>
          <w:marBottom w:val="0"/>
          <w:divBdr>
            <w:top w:val="none" w:sz="0" w:space="0" w:color="auto"/>
            <w:left w:val="none" w:sz="0" w:space="0" w:color="auto"/>
            <w:bottom w:val="none" w:sz="0" w:space="0" w:color="auto"/>
            <w:right w:val="none" w:sz="0" w:space="0" w:color="auto"/>
          </w:divBdr>
        </w:div>
        <w:div w:id="2048948273">
          <w:marLeft w:val="0"/>
          <w:marRight w:val="0"/>
          <w:marTop w:val="0"/>
          <w:marBottom w:val="0"/>
          <w:divBdr>
            <w:top w:val="none" w:sz="0" w:space="0" w:color="auto"/>
            <w:left w:val="none" w:sz="0" w:space="0" w:color="auto"/>
            <w:bottom w:val="none" w:sz="0" w:space="0" w:color="auto"/>
            <w:right w:val="none" w:sz="0" w:space="0" w:color="auto"/>
          </w:divBdr>
        </w:div>
      </w:divsChild>
    </w:div>
    <w:div w:id="2048948180">
      <w:marLeft w:val="0"/>
      <w:marRight w:val="0"/>
      <w:marTop w:val="0"/>
      <w:marBottom w:val="0"/>
      <w:divBdr>
        <w:top w:val="none" w:sz="0" w:space="0" w:color="auto"/>
        <w:left w:val="none" w:sz="0" w:space="0" w:color="auto"/>
        <w:bottom w:val="none" w:sz="0" w:space="0" w:color="auto"/>
        <w:right w:val="none" w:sz="0" w:space="0" w:color="auto"/>
      </w:divBdr>
      <w:divsChild>
        <w:div w:id="2048948130">
          <w:marLeft w:val="0"/>
          <w:marRight w:val="0"/>
          <w:marTop w:val="0"/>
          <w:marBottom w:val="0"/>
          <w:divBdr>
            <w:top w:val="none" w:sz="0" w:space="0" w:color="auto"/>
            <w:left w:val="none" w:sz="0" w:space="0" w:color="auto"/>
            <w:bottom w:val="none" w:sz="0" w:space="0" w:color="auto"/>
            <w:right w:val="none" w:sz="0" w:space="0" w:color="auto"/>
          </w:divBdr>
        </w:div>
        <w:div w:id="2048948159">
          <w:marLeft w:val="0"/>
          <w:marRight w:val="0"/>
          <w:marTop w:val="0"/>
          <w:marBottom w:val="0"/>
          <w:divBdr>
            <w:top w:val="none" w:sz="0" w:space="0" w:color="auto"/>
            <w:left w:val="none" w:sz="0" w:space="0" w:color="auto"/>
            <w:bottom w:val="none" w:sz="0" w:space="0" w:color="auto"/>
            <w:right w:val="none" w:sz="0" w:space="0" w:color="auto"/>
          </w:divBdr>
        </w:div>
        <w:div w:id="2048948161">
          <w:marLeft w:val="0"/>
          <w:marRight w:val="0"/>
          <w:marTop w:val="0"/>
          <w:marBottom w:val="0"/>
          <w:divBdr>
            <w:top w:val="none" w:sz="0" w:space="0" w:color="auto"/>
            <w:left w:val="none" w:sz="0" w:space="0" w:color="auto"/>
            <w:bottom w:val="none" w:sz="0" w:space="0" w:color="auto"/>
            <w:right w:val="none" w:sz="0" w:space="0" w:color="auto"/>
          </w:divBdr>
        </w:div>
        <w:div w:id="2048948227">
          <w:marLeft w:val="0"/>
          <w:marRight w:val="0"/>
          <w:marTop w:val="0"/>
          <w:marBottom w:val="0"/>
          <w:divBdr>
            <w:top w:val="none" w:sz="0" w:space="0" w:color="auto"/>
            <w:left w:val="none" w:sz="0" w:space="0" w:color="auto"/>
            <w:bottom w:val="none" w:sz="0" w:space="0" w:color="auto"/>
            <w:right w:val="none" w:sz="0" w:space="0" w:color="auto"/>
          </w:divBdr>
        </w:div>
        <w:div w:id="2048948259">
          <w:marLeft w:val="0"/>
          <w:marRight w:val="0"/>
          <w:marTop w:val="0"/>
          <w:marBottom w:val="0"/>
          <w:divBdr>
            <w:top w:val="none" w:sz="0" w:space="0" w:color="auto"/>
            <w:left w:val="none" w:sz="0" w:space="0" w:color="auto"/>
            <w:bottom w:val="none" w:sz="0" w:space="0" w:color="auto"/>
            <w:right w:val="none" w:sz="0" w:space="0" w:color="auto"/>
          </w:divBdr>
        </w:div>
      </w:divsChild>
    </w:div>
    <w:div w:id="2048948181">
      <w:marLeft w:val="0"/>
      <w:marRight w:val="0"/>
      <w:marTop w:val="0"/>
      <w:marBottom w:val="0"/>
      <w:divBdr>
        <w:top w:val="none" w:sz="0" w:space="0" w:color="auto"/>
        <w:left w:val="none" w:sz="0" w:space="0" w:color="auto"/>
        <w:bottom w:val="none" w:sz="0" w:space="0" w:color="auto"/>
        <w:right w:val="none" w:sz="0" w:space="0" w:color="auto"/>
      </w:divBdr>
    </w:div>
    <w:div w:id="2048948182">
      <w:marLeft w:val="0"/>
      <w:marRight w:val="0"/>
      <w:marTop w:val="0"/>
      <w:marBottom w:val="0"/>
      <w:divBdr>
        <w:top w:val="none" w:sz="0" w:space="0" w:color="auto"/>
        <w:left w:val="none" w:sz="0" w:space="0" w:color="auto"/>
        <w:bottom w:val="none" w:sz="0" w:space="0" w:color="auto"/>
        <w:right w:val="none" w:sz="0" w:space="0" w:color="auto"/>
      </w:divBdr>
    </w:div>
    <w:div w:id="2048948183">
      <w:marLeft w:val="0"/>
      <w:marRight w:val="0"/>
      <w:marTop w:val="0"/>
      <w:marBottom w:val="0"/>
      <w:divBdr>
        <w:top w:val="none" w:sz="0" w:space="0" w:color="auto"/>
        <w:left w:val="none" w:sz="0" w:space="0" w:color="auto"/>
        <w:bottom w:val="none" w:sz="0" w:space="0" w:color="auto"/>
        <w:right w:val="none" w:sz="0" w:space="0" w:color="auto"/>
      </w:divBdr>
    </w:div>
    <w:div w:id="2048948184">
      <w:marLeft w:val="0"/>
      <w:marRight w:val="0"/>
      <w:marTop w:val="0"/>
      <w:marBottom w:val="0"/>
      <w:divBdr>
        <w:top w:val="none" w:sz="0" w:space="0" w:color="auto"/>
        <w:left w:val="none" w:sz="0" w:space="0" w:color="auto"/>
        <w:bottom w:val="none" w:sz="0" w:space="0" w:color="auto"/>
        <w:right w:val="none" w:sz="0" w:space="0" w:color="auto"/>
      </w:divBdr>
    </w:div>
    <w:div w:id="2048948185">
      <w:marLeft w:val="0"/>
      <w:marRight w:val="0"/>
      <w:marTop w:val="0"/>
      <w:marBottom w:val="0"/>
      <w:divBdr>
        <w:top w:val="none" w:sz="0" w:space="0" w:color="auto"/>
        <w:left w:val="none" w:sz="0" w:space="0" w:color="auto"/>
        <w:bottom w:val="none" w:sz="0" w:space="0" w:color="auto"/>
        <w:right w:val="none" w:sz="0" w:space="0" w:color="auto"/>
      </w:divBdr>
    </w:div>
    <w:div w:id="2048948188">
      <w:marLeft w:val="0"/>
      <w:marRight w:val="0"/>
      <w:marTop w:val="0"/>
      <w:marBottom w:val="0"/>
      <w:divBdr>
        <w:top w:val="none" w:sz="0" w:space="0" w:color="auto"/>
        <w:left w:val="none" w:sz="0" w:space="0" w:color="auto"/>
        <w:bottom w:val="none" w:sz="0" w:space="0" w:color="auto"/>
        <w:right w:val="none" w:sz="0" w:space="0" w:color="auto"/>
      </w:divBdr>
    </w:div>
    <w:div w:id="2048948189">
      <w:marLeft w:val="0"/>
      <w:marRight w:val="0"/>
      <w:marTop w:val="0"/>
      <w:marBottom w:val="0"/>
      <w:divBdr>
        <w:top w:val="none" w:sz="0" w:space="0" w:color="auto"/>
        <w:left w:val="none" w:sz="0" w:space="0" w:color="auto"/>
        <w:bottom w:val="none" w:sz="0" w:space="0" w:color="auto"/>
        <w:right w:val="none" w:sz="0" w:space="0" w:color="auto"/>
      </w:divBdr>
    </w:div>
    <w:div w:id="2048948191">
      <w:marLeft w:val="0"/>
      <w:marRight w:val="0"/>
      <w:marTop w:val="0"/>
      <w:marBottom w:val="0"/>
      <w:divBdr>
        <w:top w:val="none" w:sz="0" w:space="0" w:color="auto"/>
        <w:left w:val="none" w:sz="0" w:space="0" w:color="auto"/>
        <w:bottom w:val="none" w:sz="0" w:space="0" w:color="auto"/>
        <w:right w:val="none" w:sz="0" w:space="0" w:color="auto"/>
      </w:divBdr>
    </w:div>
    <w:div w:id="2048948192">
      <w:marLeft w:val="0"/>
      <w:marRight w:val="0"/>
      <w:marTop w:val="0"/>
      <w:marBottom w:val="0"/>
      <w:divBdr>
        <w:top w:val="none" w:sz="0" w:space="0" w:color="auto"/>
        <w:left w:val="none" w:sz="0" w:space="0" w:color="auto"/>
        <w:bottom w:val="none" w:sz="0" w:space="0" w:color="auto"/>
        <w:right w:val="none" w:sz="0" w:space="0" w:color="auto"/>
      </w:divBdr>
    </w:div>
    <w:div w:id="2048948193">
      <w:marLeft w:val="0"/>
      <w:marRight w:val="0"/>
      <w:marTop w:val="0"/>
      <w:marBottom w:val="0"/>
      <w:divBdr>
        <w:top w:val="none" w:sz="0" w:space="0" w:color="auto"/>
        <w:left w:val="none" w:sz="0" w:space="0" w:color="auto"/>
        <w:bottom w:val="none" w:sz="0" w:space="0" w:color="auto"/>
        <w:right w:val="none" w:sz="0" w:space="0" w:color="auto"/>
      </w:divBdr>
    </w:div>
    <w:div w:id="2048948195">
      <w:marLeft w:val="0"/>
      <w:marRight w:val="0"/>
      <w:marTop w:val="0"/>
      <w:marBottom w:val="0"/>
      <w:divBdr>
        <w:top w:val="none" w:sz="0" w:space="0" w:color="auto"/>
        <w:left w:val="none" w:sz="0" w:space="0" w:color="auto"/>
        <w:bottom w:val="none" w:sz="0" w:space="0" w:color="auto"/>
        <w:right w:val="none" w:sz="0" w:space="0" w:color="auto"/>
      </w:divBdr>
    </w:div>
    <w:div w:id="2048948196">
      <w:marLeft w:val="0"/>
      <w:marRight w:val="0"/>
      <w:marTop w:val="0"/>
      <w:marBottom w:val="0"/>
      <w:divBdr>
        <w:top w:val="none" w:sz="0" w:space="0" w:color="auto"/>
        <w:left w:val="none" w:sz="0" w:space="0" w:color="auto"/>
        <w:bottom w:val="none" w:sz="0" w:space="0" w:color="auto"/>
        <w:right w:val="none" w:sz="0" w:space="0" w:color="auto"/>
      </w:divBdr>
    </w:div>
    <w:div w:id="2048948197">
      <w:marLeft w:val="0"/>
      <w:marRight w:val="0"/>
      <w:marTop w:val="0"/>
      <w:marBottom w:val="0"/>
      <w:divBdr>
        <w:top w:val="none" w:sz="0" w:space="0" w:color="auto"/>
        <w:left w:val="none" w:sz="0" w:space="0" w:color="auto"/>
        <w:bottom w:val="none" w:sz="0" w:space="0" w:color="auto"/>
        <w:right w:val="none" w:sz="0" w:space="0" w:color="auto"/>
      </w:divBdr>
    </w:div>
    <w:div w:id="2048948199">
      <w:marLeft w:val="0"/>
      <w:marRight w:val="0"/>
      <w:marTop w:val="0"/>
      <w:marBottom w:val="0"/>
      <w:divBdr>
        <w:top w:val="none" w:sz="0" w:space="0" w:color="auto"/>
        <w:left w:val="none" w:sz="0" w:space="0" w:color="auto"/>
        <w:bottom w:val="none" w:sz="0" w:space="0" w:color="auto"/>
        <w:right w:val="none" w:sz="0" w:space="0" w:color="auto"/>
      </w:divBdr>
    </w:div>
    <w:div w:id="2048948205">
      <w:marLeft w:val="0"/>
      <w:marRight w:val="0"/>
      <w:marTop w:val="0"/>
      <w:marBottom w:val="0"/>
      <w:divBdr>
        <w:top w:val="none" w:sz="0" w:space="0" w:color="auto"/>
        <w:left w:val="none" w:sz="0" w:space="0" w:color="auto"/>
        <w:bottom w:val="none" w:sz="0" w:space="0" w:color="auto"/>
        <w:right w:val="none" w:sz="0" w:space="0" w:color="auto"/>
      </w:divBdr>
    </w:div>
    <w:div w:id="2048948207">
      <w:marLeft w:val="0"/>
      <w:marRight w:val="0"/>
      <w:marTop w:val="0"/>
      <w:marBottom w:val="0"/>
      <w:divBdr>
        <w:top w:val="none" w:sz="0" w:space="0" w:color="auto"/>
        <w:left w:val="none" w:sz="0" w:space="0" w:color="auto"/>
        <w:bottom w:val="none" w:sz="0" w:space="0" w:color="auto"/>
        <w:right w:val="none" w:sz="0" w:space="0" w:color="auto"/>
      </w:divBdr>
    </w:div>
    <w:div w:id="2048948209">
      <w:marLeft w:val="0"/>
      <w:marRight w:val="0"/>
      <w:marTop w:val="0"/>
      <w:marBottom w:val="0"/>
      <w:divBdr>
        <w:top w:val="none" w:sz="0" w:space="0" w:color="auto"/>
        <w:left w:val="none" w:sz="0" w:space="0" w:color="auto"/>
        <w:bottom w:val="none" w:sz="0" w:space="0" w:color="auto"/>
        <w:right w:val="none" w:sz="0" w:space="0" w:color="auto"/>
      </w:divBdr>
    </w:div>
    <w:div w:id="2048948211">
      <w:marLeft w:val="0"/>
      <w:marRight w:val="0"/>
      <w:marTop w:val="0"/>
      <w:marBottom w:val="0"/>
      <w:divBdr>
        <w:top w:val="none" w:sz="0" w:space="0" w:color="auto"/>
        <w:left w:val="none" w:sz="0" w:space="0" w:color="auto"/>
        <w:bottom w:val="none" w:sz="0" w:space="0" w:color="auto"/>
        <w:right w:val="none" w:sz="0" w:space="0" w:color="auto"/>
      </w:divBdr>
    </w:div>
    <w:div w:id="2048948213">
      <w:marLeft w:val="0"/>
      <w:marRight w:val="0"/>
      <w:marTop w:val="0"/>
      <w:marBottom w:val="0"/>
      <w:divBdr>
        <w:top w:val="none" w:sz="0" w:space="0" w:color="auto"/>
        <w:left w:val="none" w:sz="0" w:space="0" w:color="auto"/>
        <w:bottom w:val="none" w:sz="0" w:space="0" w:color="auto"/>
        <w:right w:val="none" w:sz="0" w:space="0" w:color="auto"/>
      </w:divBdr>
    </w:div>
    <w:div w:id="2048948214">
      <w:marLeft w:val="0"/>
      <w:marRight w:val="0"/>
      <w:marTop w:val="0"/>
      <w:marBottom w:val="0"/>
      <w:divBdr>
        <w:top w:val="none" w:sz="0" w:space="0" w:color="auto"/>
        <w:left w:val="none" w:sz="0" w:space="0" w:color="auto"/>
        <w:bottom w:val="none" w:sz="0" w:space="0" w:color="auto"/>
        <w:right w:val="none" w:sz="0" w:space="0" w:color="auto"/>
      </w:divBdr>
    </w:div>
    <w:div w:id="2048948215">
      <w:marLeft w:val="0"/>
      <w:marRight w:val="0"/>
      <w:marTop w:val="0"/>
      <w:marBottom w:val="0"/>
      <w:divBdr>
        <w:top w:val="none" w:sz="0" w:space="0" w:color="auto"/>
        <w:left w:val="none" w:sz="0" w:space="0" w:color="auto"/>
        <w:bottom w:val="none" w:sz="0" w:space="0" w:color="auto"/>
        <w:right w:val="none" w:sz="0" w:space="0" w:color="auto"/>
      </w:divBdr>
    </w:div>
    <w:div w:id="2048948216">
      <w:marLeft w:val="0"/>
      <w:marRight w:val="0"/>
      <w:marTop w:val="0"/>
      <w:marBottom w:val="0"/>
      <w:divBdr>
        <w:top w:val="none" w:sz="0" w:space="0" w:color="auto"/>
        <w:left w:val="none" w:sz="0" w:space="0" w:color="auto"/>
        <w:bottom w:val="none" w:sz="0" w:space="0" w:color="auto"/>
        <w:right w:val="none" w:sz="0" w:space="0" w:color="auto"/>
      </w:divBdr>
      <w:divsChild>
        <w:div w:id="2048948121">
          <w:marLeft w:val="0"/>
          <w:marRight w:val="0"/>
          <w:marTop w:val="0"/>
          <w:marBottom w:val="0"/>
          <w:divBdr>
            <w:top w:val="none" w:sz="0" w:space="0" w:color="auto"/>
            <w:left w:val="none" w:sz="0" w:space="0" w:color="auto"/>
            <w:bottom w:val="none" w:sz="0" w:space="0" w:color="auto"/>
            <w:right w:val="none" w:sz="0" w:space="0" w:color="auto"/>
          </w:divBdr>
        </w:div>
        <w:div w:id="2048948139">
          <w:marLeft w:val="0"/>
          <w:marRight w:val="0"/>
          <w:marTop w:val="0"/>
          <w:marBottom w:val="0"/>
          <w:divBdr>
            <w:top w:val="none" w:sz="0" w:space="0" w:color="auto"/>
            <w:left w:val="none" w:sz="0" w:space="0" w:color="auto"/>
            <w:bottom w:val="none" w:sz="0" w:space="0" w:color="auto"/>
            <w:right w:val="none" w:sz="0" w:space="0" w:color="auto"/>
          </w:divBdr>
        </w:div>
        <w:div w:id="2048948224">
          <w:marLeft w:val="0"/>
          <w:marRight w:val="0"/>
          <w:marTop w:val="0"/>
          <w:marBottom w:val="0"/>
          <w:divBdr>
            <w:top w:val="none" w:sz="0" w:space="0" w:color="auto"/>
            <w:left w:val="none" w:sz="0" w:space="0" w:color="auto"/>
            <w:bottom w:val="none" w:sz="0" w:space="0" w:color="auto"/>
            <w:right w:val="none" w:sz="0" w:space="0" w:color="auto"/>
          </w:divBdr>
        </w:div>
        <w:div w:id="2048948253">
          <w:marLeft w:val="0"/>
          <w:marRight w:val="0"/>
          <w:marTop w:val="0"/>
          <w:marBottom w:val="0"/>
          <w:divBdr>
            <w:top w:val="none" w:sz="0" w:space="0" w:color="auto"/>
            <w:left w:val="none" w:sz="0" w:space="0" w:color="auto"/>
            <w:bottom w:val="none" w:sz="0" w:space="0" w:color="auto"/>
            <w:right w:val="none" w:sz="0" w:space="0" w:color="auto"/>
          </w:divBdr>
        </w:div>
      </w:divsChild>
    </w:div>
    <w:div w:id="2048948219">
      <w:marLeft w:val="0"/>
      <w:marRight w:val="0"/>
      <w:marTop w:val="0"/>
      <w:marBottom w:val="0"/>
      <w:divBdr>
        <w:top w:val="none" w:sz="0" w:space="0" w:color="auto"/>
        <w:left w:val="none" w:sz="0" w:space="0" w:color="auto"/>
        <w:bottom w:val="none" w:sz="0" w:space="0" w:color="auto"/>
        <w:right w:val="none" w:sz="0" w:space="0" w:color="auto"/>
      </w:divBdr>
    </w:div>
    <w:div w:id="2048948222">
      <w:marLeft w:val="0"/>
      <w:marRight w:val="0"/>
      <w:marTop w:val="0"/>
      <w:marBottom w:val="0"/>
      <w:divBdr>
        <w:top w:val="none" w:sz="0" w:space="0" w:color="auto"/>
        <w:left w:val="none" w:sz="0" w:space="0" w:color="auto"/>
        <w:bottom w:val="none" w:sz="0" w:space="0" w:color="auto"/>
        <w:right w:val="none" w:sz="0" w:space="0" w:color="auto"/>
      </w:divBdr>
    </w:div>
    <w:div w:id="2048948223">
      <w:marLeft w:val="0"/>
      <w:marRight w:val="0"/>
      <w:marTop w:val="0"/>
      <w:marBottom w:val="0"/>
      <w:divBdr>
        <w:top w:val="none" w:sz="0" w:space="0" w:color="auto"/>
        <w:left w:val="none" w:sz="0" w:space="0" w:color="auto"/>
        <w:bottom w:val="none" w:sz="0" w:space="0" w:color="auto"/>
        <w:right w:val="none" w:sz="0" w:space="0" w:color="auto"/>
      </w:divBdr>
    </w:div>
    <w:div w:id="2048948225">
      <w:marLeft w:val="0"/>
      <w:marRight w:val="0"/>
      <w:marTop w:val="0"/>
      <w:marBottom w:val="0"/>
      <w:divBdr>
        <w:top w:val="none" w:sz="0" w:space="0" w:color="auto"/>
        <w:left w:val="none" w:sz="0" w:space="0" w:color="auto"/>
        <w:bottom w:val="none" w:sz="0" w:space="0" w:color="auto"/>
        <w:right w:val="none" w:sz="0" w:space="0" w:color="auto"/>
      </w:divBdr>
      <w:divsChild>
        <w:div w:id="2048948186">
          <w:marLeft w:val="0"/>
          <w:marRight w:val="0"/>
          <w:marTop w:val="0"/>
          <w:marBottom w:val="0"/>
          <w:divBdr>
            <w:top w:val="none" w:sz="0" w:space="0" w:color="auto"/>
            <w:left w:val="none" w:sz="0" w:space="0" w:color="auto"/>
            <w:bottom w:val="none" w:sz="0" w:space="0" w:color="auto"/>
            <w:right w:val="none" w:sz="0" w:space="0" w:color="auto"/>
          </w:divBdr>
        </w:div>
        <w:div w:id="2048948220">
          <w:marLeft w:val="0"/>
          <w:marRight w:val="0"/>
          <w:marTop w:val="0"/>
          <w:marBottom w:val="0"/>
          <w:divBdr>
            <w:top w:val="none" w:sz="0" w:space="0" w:color="auto"/>
            <w:left w:val="none" w:sz="0" w:space="0" w:color="auto"/>
            <w:bottom w:val="none" w:sz="0" w:space="0" w:color="auto"/>
            <w:right w:val="none" w:sz="0" w:space="0" w:color="auto"/>
          </w:divBdr>
          <w:divsChild>
            <w:div w:id="2048948092">
              <w:marLeft w:val="0"/>
              <w:marRight w:val="0"/>
              <w:marTop w:val="0"/>
              <w:marBottom w:val="0"/>
              <w:divBdr>
                <w:top w:val="none" w:sz="0" w:space="0" w:color="auto"/>
                <w:left w:val="none" w:sz="0" w:space="0" w:color="auto"/>
                <w:bottom w:val="none" w:sz="0" w:space="0" w:color="auto"/>
                <w:right w:val="none" w:sz="0" w:space="0" w:color="auto"/>
              </w:divBdr>
              <w:divsChild>
                <w:div w:id="2048948093">
                  <w:marLeft w:val="0"/>
                  <w:marRight w:val="0"/>
                  <w:marTop w:val="0"/>
                  <w:marBottom w:val="0"/>
                  <w:divBdr>
                    <w:top w:val="none" w:sz="0" w:space="0" w:color="auto"/>
                    <w:left w:val="none" w:sz="0" w:space="0" w:color="auto"/>
                    <w:bottom w:val="none" w:sz="0" w:space="0" w:color="auto"/>
                    <w:right w:val="none" w:sz="0" w:space="0" w:color="auto"/>
                  </w:divBdr>
                </w:div>
                <w:div w:id="2048948272">
                  <w:marLeft w:val="0"/>
                  <w:marRight w:val="0"/>
                  <w:marTop w:val="0"/>
                  <w:marBottom w:val="0"/>
                  <w:divBdr>
                    <w:top w:val="none" w:sz="0" w:space="0" w:color="auto"/>
                    <w:left w:val="none" w:sz="0" w:space="0" w:color="auto"/>
                    <w:bottom w:val="none" w:sz="0" w:space="0" w:color="auto"/>
                    <w:right w:val="none" w:sz="0" w:space="0" w:color="auto"/>
                  </w:divBdr>
                </w:div>
              </w:divsChild>
            </w:div>
            <w:div w:id="2048948105">
              <w:marLeft w:val="0"/>
              <w:marRight w:val="0"/>
              <w:marTop w:val="0"/>
              <w:marBottom w:val="0"/>
              <w:divBdr>
                <w:top w:val="none" w:sz="0" w:space="0" w:color="auto"/>
                <w:left w:val="none" w:sz="0" w:space="0" w:color="auto"/>
                <w:bottom w:val="none" w:sz="0" w:space="0" w:color="auto"/>
                <w:right w:val="none" w:sz="0" w:space="0" w:color="auto"/>
              </w:divBdr>
            </w:div>
            <w:div w:id="2048948109">
              <w:marLeft w:val="0"/>
              <w:marRight w:val="0"/>
              <w:marTop w:val="0"/>
              <w:marBottom w:val="0"/>
              <w:divBdr>
                <w:top w:val="none" w:sz="0" w:space="0" w:color="auto"/>
                <w:left w:val="none" w:sz="0" w:space="0" w:color="auto"/>
                <w:bottom w:val="none" w:sz="0" w:space="0" w:color="auto"/>
                <w:right w:val="none" w:sz="0" w:space="0" w:color="auto"/>
              </w:divBdr>
              <w:divsChild>
                <w:div w:id="2048948113">
                  <w:marLeft w:val="0"/>
                  <w:marRight w:val="0"/>
                  <w:marTop w:val="0"/>
                  <w:marBottom w:val="0"/>
                  <w:divBdr>
                    <w:top w:val="none" w:sz="0" w:space="0" w:color="auto"/>
                    <w:left w:val="none" w:sz="0" w:space="0" w:color="auto"/>
                    <w:bottom w:val="none" w:sz="0" w:space="0" w:color="auto"/>
                    <w:right w:val="none" w:sz="0" w:space="0" w:color="auto"/>
                  </w:divBdr>
                </w:div>
                <w:div w:id="2048948149">
                  <w:marLeft w:val="0"/>
                  <w:marRight w:val="0"/>
                  <w:marTop w:val="0"/>
                  <w:marBottom w:val="0"/>
                  <w:divBdr>
                    <w:top w:val="none" w:sz="0" w:space="0" w:color="auto"/>
                    <w:left w:val="none" w:sz="0" w:space="0" w:color="auto"/>
                    <w:bottom w:val="none" w:sz="0" w:space="0" w:color="auto"/>
                    <w:right w:val="none" w:sz="0" w:space="0" w:color="auto"/>
                  </w:divBdr>
                </w:div>
              </w:divsChild>
            </w:div>
            <w:div w:id="204894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948231">
      <w:marLeft w:val="0"/>
      <w:marRight w:val="0"/>
      <w:marTop w:val="0"/>
      <w:marBottom w:val="0"/>
      <w:divBdr>
        <w:top w:val="none" w:sz="0" w:space="0" w:color="auto"/>
        <w:left w:val="none" w:sz="0" w:space="0" w:color="auto"/>
        <w:bottom w:val="none" w:sz="0" w:space="0" w:color="auto"/>
        <w:right w:val="none" w:sz="0" w:space="0" w:color="auto"/>
      </w:divBdr>
    </w:div>
    <w:div w:id="2048948232">
      <w:marLeft w:val="0"/>
      <w:marRight w:val="0"/>
      <w:marTop w:val="0"/>
      <w:marBottom w:val="0"/>
      <w:divBdr>
        <w:top w:val="none" w:sz="0" w:space="0" w:color="auto"/>
        <w:left w:val="none" w:sz="0" w:space="0" w:color="auto"/>
        <w:bottom w:val="none" w:sz="0" w:space="0" w:color="auto"/>
        <w:right w:val="none" w:sz="0" w:space="0" w:color="auto"/>
      </w:divBdr>
    </w:div>
    <w:div w:id="2048948233">
      <w:marLeft w:val="0"/>
      <w:marRight w:val="0"/>
      <w:marTop w:val="0"/>
      <w:marBottom w:val="0"/>
      <w:divBdr>
        <w:top w:val="none" w:sz="0" w:space="0" w:color="auto"/>
        <w:left w:val="none" w:sz="0" w:space="0" w:color="auto"/>
        <w:bottom w:val="none" w:sz="0" w:space="0" w:color="auto"/>
        <w:right w:val="none" w:sz="0" w:space="0" w:color="auto"/>
      </w:divBdr>
      <w:divsChild>
        <w:div w:id="2048948101">
          <w:marLeft w:val="0"/>
          <w:marRight w:val="0"/>
          <w:marTop w:val="0"/>
          <w:marBottom w:val="0"/>
          <w:divBdr>
            <w:top w:val="none" w:sz="0" w:space="0" w:color="auto"/>
            <w:left w:val="none" w:sz="0" w:space="0" w:color="auto"/>
            <w:bottom w:val="none" w:sz="0" w:space="0" w:color="auto"/>
            <w:right w:val="none" w:sz="0" w:space="0" w:color="auto"/>
          </w:divBdr>
        </w:div>
        <w:div w:id="2048948152">
          <w:marLeft w:val="0"/>
          <w:marRight w:val="0"/>
          <w:marTop w:val="0"/>
          <w:marBottom w:val="0"/>
          <w:divBdr>
            <w:top w:val="none" w:sz="0" w:space="0" w:color="auto"/>
            <w:left w:val="none" w:sz="0" w:space="0" w:color="auto"/>
            <w:bottom w:val="none" w:sz="0" w:space="0" w:color="auto"/>
            <w:right w:val="none" w:sz="0" w:space="0" w:color="auto"/>
          </w:divBdr>
        </w:div>
        <w:div w:id="2048948172">
          <w:marLeft w:val="0"/>
          <w:marRight w:val="0"/>
          <w:marTop w:val="0"/>
          <w:marBottom w:val="0"/>
          <w:divBdr>
            <w:top w:val="none" w:sz="0" w:space="0" w:color="auto"/>
            <w:left w:val="none" w:sz="0" w:space="0" w:color="auto"/>
            <w:bottom w:val="none" w:sz="0" w:space="0" w:color="auto"/>
            <w:right w:val="none" w:sz="0" w:space="0" w:color="auto"/>
          </w:divBdr>
        </w:div>
        <w:div w:id="2048948187">
          <w:marLeft w:val="0"/>
          <w:marRight w:val="0"/>
          <w:marTop w:val="0"/>
          <w:marBottom w:val="0"/>
          <w:divBdr>
            <w:top w:val="none" w:sz="0" w:space="0" w:color="auto"/>
            <w:left w:val="none" w:sz="0" w:space="0" w:color="auto"/>
            <w:bottom w:val="none" w:sz="0" w:space="0" w:color="auto"/>
            <w:right w:val="none" w:sz="0" w:space="0" w:color="auto"/>
          </w:divBdr>
        </w:div>
        <w:div w:id="2048948190">
          <w:marLeft w:val="0"/>
          <w:marRight w:val="0"/>
          <w:marTop w:val="0"/>
          <w:marBottom w:val="0"/>
          <w:divBdr>
            <w:top w:val="none" w:sz="0" w:space="0" w:color="auto"/>
            <w:left w:val="none" w:sz="0" w:space="0" w:color="auto"/>
            <w:bottom w:val="none" w:sz="0" w:space="0" w:color="auto"/>
            <w:right w:val="none" w:sz="0" w:space="0" w:color="auto"/>
          </w:divBdr>
        </w:div>
        <w:div w:id="2048948194">
          <w:marLeft w:val="0"/>
          <w:marRight w:val="0"/>
          <w:marTop w:val="0"/>
          <w:marBottom w:val="0"/>
          <w:divBdr>
            <w:top w:val="none" w:sz="0" w:space="0" w:color="auto"/>
            <w:left w:val="none" w:sz="0" w:space="0" w:color="auto"/>
            <w:bottom w:val="none" w:sz="0" w:space="0" w:color="auto"/>
            <w:right w:val="none" w:sz="0" w:space="0" w:color="auto"/>
          </w:divBdr>
        </w:div>
        <w:div w:id="2048948290">
          <w:marLeft w:val="0"/>
          <w:marRight w:val="0"/>
          <w:marTop w:val="0"/>
          <w:marBottom w:val="0"/>
          <w:divBdr>
            <w:top w:val="none" w:sz="0" w:space="0" w:color="auto"/>
            <w:left w:val="none" w:sz="0" w:space="0" w:color="auto"/>
            <w:bottom w:val="none" w:sz="0" w:space="0" w:color="auto"/>
            <w:right w:val="none" w:sz="0" w:space="0" w:color="auto"/>
          </w:divBdr>
        </w:div>
      </w:divsChild>
    </w:div>
    <w:div w:id="2048948234">
      <w:marLeft w:val="0"/>
      <w:marRight w:val="0"/>
      <w:marTop w:val="0"/>
      <w:marBottom w:val="0"/>
      <w:divBdr>
        <w:top w:val="none" w:sz="0" w:space="0" w:color="auto"/>
        <w:left w:val="none" w:sz="0" w:space="0" w:color="auto"/>
        <w:bottom w:val="none" w:sz="0" w:space="0" w:color="auto"/>
        <w:right w:val="none" w:sz="0" w:space="0" w:color="auto"/>
      </w:divBdr>
    </w:div>
    <w:div w:id="2048948235">
      <w:marLeft w:val="0"/>
      <w:marRight w:val="0"/>
      <w:marTop w:val="0"/>
      <w:marBottom w:val="0"/>
      <w:divBdr>
        <w:top w:val="none" w:sz="0" w:space="0" w:color="auto"/>
        <w:left w:val="none" w:sz="0" w:space="0" w:color="auto"/>
        <w:bottom w:val="none" w:sz="0" w:space="0" w:color="auto"/>
        <w:right w:val="none" w:sz="0" w:space="0" w:color="auto"/>
      </w:divBdr>
    </w:div>
    <w:div w:id="2048948240">
      <w:marLeft w:val="0"/>
      <w:marRight w:val="0"/>
      <w:marTop w:val="0"/>
      <w:marBottom w:val="0"/>
      <w:divBdr>
        <w:top w:val="none" w:sz="0" w:space="0" w:color="auto"/>
        <w:left w:val="none" w:sz="0" w:space="0" w:color="auto"/>
        <w:bottom w:val="none" w:sz="0" w:space="0" w:color="auto"/>
        <w:right w:val="none" w:sz="0" w:space="0" w:color="auto"/>
      </w:divBdr>
    </w:div>
    <w:div w:id="2048948241">
      <w:marLeft w:val="0"/>
      <w:marRight w:val="0"/>
      <w:marTop w:val="0"/>
      <w:marBottom w:val="0"/>
      <w:divBdr>
        <w:top w:val="none" w:sz="0" w:space="0" w:color="auto"/>
        <w:left w:val="none" w:sz="0" w:space="0" w:color="auto"/>
        <w:bottom w:val="none" w:sz="0" w:space="0" w:color="auto"/>
        <w:right w:val="none" w:sz="0" w:space="0" w:color="auto"/>
      </w:divBdr>
    </w:div>
    <w:div w:id="2048948242">
      <w:marLeft w:val="0"/>
      <w:marRight w:val="0"/>
      <w:marTop w:val="0"/>
      <w:marBottom w:val="0"/>
      <w:divBdr>
        <w:top w:val="none" w:sz="0" w:space="0" w:color="auto"/>
        <w:left w:val="none" w:sz="0" w:space="0" w:color="auto"/>
        <w:bottom w:val="none" w:sz="0" w:space="0" w:color="auto"/>
        <w:right w:val="none" w:sz="0" w:space="0" w:color="auto"/>
      </w:divBdr>
    </w:div>
    <w:div w:id="2048948243">
      <w:marLeft w:val="0"/>
      <w:marRight w:val="0"/>
      <w:marTop w:val="0"/>
      <w:marBottom w:val="0"/>
      <w:divBdr>
        <w:top w:val="none" w:sz="0" w:space="0" w:color="auto"/>
        <w:left w:val="none" w:sz="0" w:space="0" w:color="auto"/>
        <w:bottom w:val="none" w:sz="0" w:space="0" w:color="auto"/>
        <w:right w:val="none" w:sz="0" w:space="0" w:color="auto"/>
      </w:divBdr>
    </w:div>
    <w:div w:id="2048948244">
      <w:marLeft w:val="0"/>
      <w:marRight w:val="0"/>
      <w:marTop w:val="0"/>
      <w:marBottom w:val="0"/>
      <w:divBdr>
        <w:top w:val="none" w:sz="0" w:space="0" w:color="auto"/>
        <w:left w:val="none" w:sz="0" w:space="0" w:color="auto"/>
        <w:bottom w:val="none" w:sz="0" w:space="0" w:color="auto"/>
        <w:right w:val="none" w:sz="0" w:space="0" w:color="auto"/>
      </w:divBdr>
    </w:div>
    <w:div w:id="2048948245">
      <w:marLeft w:val="0"/>
      <w:marRight w:val="0"/>
      <w:marTop w:val="0"/>
      <w:marBottom w:val="0"/>
      <w:divBdr>
        <w:top w:val="none" w:sz="0" w:space="0" w:color="auto"/>
        <w:left w:val="none" w:sz="0" w:space="0" w:color="auto"/>
        <w:bottom w:val="none" w:sz="0" w:space="0" w:color="auto"/>
        <w:right w:val="none" w:sz="0" w:space="0" w:color="auto"/>
      </w:divBdr>
    </w:div>
    <w:div w:id="2048948246">
      <w:marLeft w:val="0"/>
      <w:marRight w:val="0"/>
      <w:marTop w:val="0"/>
      <w:marBottom w:val="0"/>
      <w:divBdr>
        <w:top w:val="none" w:sz="0" w:space="0" w:color="auto"/>
        <w:left w:val="none" w:sz="0" w:space="0" w:color="auto"/>
        <w:bottom w:val="none" w:sz="0" w:space="0" w:color="auto"/>
        <w:right w:val="none" w:sz="0" w:space="0" w:color="auto"/>
      </w:divBdr>
      <w:divsChild>
        <w:div w:id="2048948135">
          <w:marLeft w:val="0"/>
          <w:marRight w:val="0"/>
          <w:marTop w:val="0"/>
          <w:marBottom w:val="0"/>
          <w:divBdr>
            <w:top w:val="none" w:sz="0" w:space="0" w:color="auto"/>
            <w:left w:val="none" w:sz="0" w:space="0" w:color="auto"/>
            <w:bottom w:val="none" w:sz="0" w:space="0" w:color="auto"/>
            <w:right w:val="none" w:sz="0" w:space="0" w:color="auto"/>
          </w:divBdr>
        </w:div>
        <w:div w:id="2048948268">
          <w:marLeft w:val="0"/>
          <w:marRight w:val="0"/>
          <w:marTop w:val="0"/>
          <w:marBottom w:val="0"/>
          <w:divBdr>
            <w:top w:val="none" w:sz="0" w:space="0" w:color="auto"/>
            <w:left w:val="none" w:sz="0" w:space="0" w:color="auto"/>
            <w:bottom w:val="none" w:sz="0" w:space="0" w:color="auto"/>
            <w:right w:val="none" w:sz="0" w:space="0" w:color="auto"/>
          </w:divBdr>
        </w:div>
      </w:divsChild>
    </w:div>
    <w:div w:id="2048948248">
      <w:marLeft w:val="0"/>
      <w:marRight w:val="0"/>
      <w:marTop w:val="0"/>
      <w:marBottom w:val="0"/>
      <w:divBdr>
        <w:top w:val="none" w:sz="0" w:space="0" w:color="auto"/>
        <w:left w:val="none" w:sz="0" w:space="0" w:color="auto"/>
        <w:bottom w:val="none" w:sz="0" w:space="0" w:color="auto"/>
        <w:right w:val="none" w:sz="0" w:space="0" w:color="auto"/>
      </w:divBdr>
      <w:divsChild>
        <w:div w:id="2048948099">
          <w:marLeft w:val="0"/>
          <w:marRight w:val="0"/>
          <w:marTop w:val="0"/>
          <w:marBottom w:val="0"/>
          <w:divBdr>
            <w:top w:val="none" w:sz="0" w:space="0" w:color="auto"/>
            <w:left w:val="none" w:sz="0" w:space="0" w:color="auto"/>
            <w:bottom w:val="none" w:sz="0" w:space="0" w:color="auto"/>
            <w:right w:val="none" w:sz="0" w:space="0" w:color="auto"/>
          </w:divBdr>
        </w:div>
        <w:div w:id="2048948106">
          <w:marLeft w:val="0"/>
          <w:marRight w:val="0"/>
          <w:marTop w:val="0"/>
          <w:marBottom w:val="0"/>
          <w:divBdr>
            <w:top w:val="none" w:sz="0" w:space="0" w:color="auto"/>
            <w:left w:val="none" w:sz="0" w:space="0" w:color="auto"/>
            <w:bottom w:val="none" w:sz="0" w:space="0" w:color="auto"/>
            <w:right w:val="none" w:sz="0" w:space="0" w:color="auto"/>
          </w:divBdr>
        </w:div>
        <w:div w:id="2048948108">
          <w:marLeft w:val="0"/>
          <w:marRight w:val="0"/>
          <w:marTop w:val="0"/>
          <w:marBottom w:val="0"/>
          <w:divBdr>
            <w:top w:val="none" w:sz="0" w:space="0" w:color="auto"/>
            <w:left w:val="none" w:sz="0" w:space="0" w:color="auto"/>
            <w:bottom w:val="none" w:sz="0" w:space="0" w:color="auto"/>
            <w:right w:val="none" w:sz="0" w:space="0" w:color="auto"/>
          </w:divBdr>
        </w:div>
        <w:div w:id="2048948112">
          <w:marLeft w:val="0"/>
          <w:marRight w:val="0"/>
          <w:marTop w:val="0"/>
          <w:marBottom w:val="0"/>
          <w:divBdr>
            <w:top w:val="none" w:sz="0" w:space="0" w:color="auto"/>
            <w:left w:val="none" w:sz="0" w:space="0" w:color="auto"/>
            <w:bottom w:val="none" w:sz="0" w:space="0" w:color="auto"/>
            <w:right w:val="none" w:sz="0" w:space="0" w:color="auto"/>
          </w:divBdr>
        </w:div>
        <w:div w:id="2048948114">
          <w:marLeft w:val="0"/>
          <w:marRight w:val="0"/>
          <w:marTop w:val="0"/>
          <w:marBottom w:val="0"/>
          <w:divBdr>
            <w:top w:val="none" w:sz="0" w:space="0" w:color="auto"/>
            <w:left w:val="none" w:sz="0" w:space="0" w:color="auto"/>
            <w:bottom w:val="none" w:sz="0" w:space="0" w:color="auto"/>
            <w:right w:val="none" w:sz="0" w:space="0" w:color="auto"/>
          </w:divBdr>
        </w:div>
        <w:div w:id="2048948132">
          <w:marLeft w:val="0"/>
          <w:marRight w:val="0"/>
          <w:marTop w:val="0"/>
          <w:marBottom w:val="0"/>
          <w:divBdr>
            <w:top w:val="none" w:sz="0" w:space="0" w:color="auto"/>
            <w:left w:val="none" w:sz="0" w:space="0" w:color="auto"/>
            <w:bottom w:val="none" w:sz="0" w:space="0" w:color="auto"/>
            <w:right w:val="none" w:sz="0" w:space="0" w:color="auto"/>
          </w:divBdr>
        </w:div>
        <w:div w:id="2048948134">
          <w:marLeft w:val="0"/>
          <w:marRight w:val="0"/>
          <w:marTop w:val="0"/>
          <w:marBottom w:val="0"/>
          <w:divBdr>
            <w:top w:val="none" w:sz="0" w:space="0" w:color="auto"/>
            <w:left w:val="none" w:sz="0" w:space="0" w:color="auto"/>
            <w:bottom w:val="none" w:sz="0" w:space="0" w:color="auto"/>
            <w:right w:val="none" w:sz="0" w:space="0" w:color="auto"/>
          </w:divBdr>
        </w:div>
        <w:div w:id="2048948138">
          <w:marLeft w:val="0"/>
          <w:marRight w:val="0"/>
          <w:marTop w:val="0"/>
          <w:marBottom w:val="0"/>
          <w:divBdr>
            <w:top w:val="none" w:sz="0" w:space="0" w:color="auto"/>
            <w:left w:val="none" w:sz="0" w:space="0" w:color="auto"/>
            <w:bottom w:val="none" w:sz="0" w:space="0" w:color="auto"/>
            <w:right w:val="none" w:sz="0" w:space="0" w:color="auto"/>
          </w:divBdr>
        </w:div>
        <w:div w:id="2048948140">
          <w:marLeft w:val="0"/>
          <w:marRight w:val="0"/>
          <w:marTop w:val="0"/>
          <w:marBottom w:val="0"/>
          <w:divBdr>
            <w:top w:val="none" w:sz="0" w:space="0" w:color="auto"/>
            <w:left w:val="none" w:sz="0" w:space="0" w:color="auto"/>
            <w:bottom w:val="none" w:sz="0" w:space="0" w:color="auto"/>
            <w:right w:val="none" w:sz="0" w:space="0" w:color="auto"/>
          </w:divBdr>
        </w:div>
        <w:div w:id="2048948142">
          <w:marLeft w:val="0"/>
          <w:marRight w:val="0"/>
          <w:marTop w:val="0"/>
          <w:marBottom w:val="0"/>
          <w:divBdr>
            <w:top w:val="none" w:sz="0" w:space="0" w:color="auto"/>
            <w:left w:val="none" w:sz="0" w:space="0" w:color="auto"/>
            <w:bottom w:val="none" w:sz="0" w:space="0" w:color="auto"/>
            <w:right w:val="none" w:sz="0" w:space="0" w:color="auto"/>
          </w:divBdr>
        </w:div>
        <w:div w:id="2048948165">
          <w:marLeft w:val="0"/>
          <w:marRight w:val="0"/>
          <w:marTop w:val="0"/>
          <w:marBottom w:val="0"/>
          <w:divBdr>
            <w:top w:val="none" w:sz="0" w:space="0" w:color="auto"/>
            <w:left w:val="none" w:sz="0" w:space="0" w:color="auto"/>
            <w:bottom w:val="none" w:sz="0" w:space="0" w:color="auto"/>
            <w:right w:val="none" w:sz="0" w:space="0" w:color="auto"/>
          </w:divBdr>
        </w:div>
        <w:div w:id="2048948166">
          <w:marLeft w:val="0"/>
          <w:marRight w:val="0"/>
          <w:marTop w:val="0"/>
          <w:marBottom w:val="0"/>
          <w:divBdr>
            <w:top w:val="none" w:sz="0" w:space="0" w:color="auto"/>
            <w:left w:val="none" w:sz="0" w:space="0" w:color="auto"/>
            <w:bottom w:val="none" w:sz="0" w:space="0" w:color="auto"/>
            <w:right w:val="none" w:sz="0" w:space="0" w:color="auto"/>
          </w:divBdr>
        </w:div>
        <w:div w:id="2048948168">
          <w:marLeft w:val="0"/>
          <w:marRight w:val="0"/>
          <w:marTop w:val="0"/>
          <w:marBottom w:val="0"/>
          <w:divBdr>
            <w:top w:val="none" w:sz="0" w:space="0" w:color="auto"/>
            <w:left w:val="none" w:sz="0" w:space="0" w:color="auto"/>
            <w:bottom w:val="none" w:sz="0" w:space="0" w:color="auto"/>
            <w:right w:val="none" w:sz="0" w:space="0" w:color="auto"/>
          </w:divBdr>
        </w:div>
        <w:div w:id="2048948171">
          <w:marLeft w:val="0"/>
          <w:marRight w:val="0"/>
          <w:marTop w:val="0"/>
          <w:marBottom w:val="0"/>
          <w:divBdr>
            <w:top w:val="none" w:sz="0" w:space="0" w:color="auto"/>
            <w:left w:val="none" w:sz="0" w:space="0" w:color="auto"/>
            <w:bottom w:val="none" w:sz="0" w:space="0" w:color="auto"/>
            <w:right w:val="none" w:sz="0" w:space="0" w:color="auto"/>
          </w:divBdr>
        </w:div>
        <w:div w:id="2048948175">
          <w:marLeft w:val="0"/>
          <w:marRight w:val="0"/>
          <w:marTop w:val="0"/>
          <w:marBottom w:val="0"/>
          <w:divBdr>
            <w:top w:val="none" w:sz="0" w:space="0" w:color="auto"/>
            <w:left w:val="none" w:sz="0" w:space="0" w:color="auto"/>
            <w:bottom w:val="none" w:sz="0" w:space="0" w:color="auto"/>
            <w:right w:val="none" w:sz="0" w:space="0" w:color="auto"/>
          </w:divBdr>
        </w:div>
        <w:div w:id="2048948176">
          <w:marLeft w:val="0"/>
          <w:marRight w:val="0"/>
          <w:marTop w:val="0"/>
          <w:marBottom w:val="0"/>
          <w:divBdr>
            <w:top w:val="none" w:sz="0" w:space="0" w:color="auto"/>
            <w:left w:val="none" w:sz="0" w:space="0" w:color="auto"/>
            <w:bottom w:val="none" w:sz="0" w:space="0" w:color="auto"/>
            <w:right w:val="none" w:sz="0" w:space="0" w:color="auto"/>
          </w:divBdr>
        </w:div>
        <w:div w:id="2048948200">
          <w:marLeft w:val="0"/>
          <w:marRight w:val="0"/>
          <w:marTop w:val="0"/>
          <w:marBottom w:val="0"/>
          <w:divBdr>
            <w:top w:val="none" w:sz="0" w:space="0" w:color="auto"/>
            <w:left w:val="none" w:sz="0" w:space="0" w:color="auto"/>
            <w:bottom w:val="none" w:sz="0" w:space="0" w:color="auto"/>
            <w:right w:val="none" w:sz="0" w:space="0" w:color="auto"/>
          </w:divBdr>
        </w:div>
        <w:div w:id="2048948202">
          <w:marLeft w:val="0"/>
          <w:marRight w:val="0"/>
          <w:marTop w:val="0"/>
          <w:marBottom w:val="0"/>
          <w:divBdr>
            <w:top w:val="none" w:sz="0" w:space="0" w:color="auto"/>
            <w:left w:val="none" w:sz="0" w:space="0" w:color="auto"/>
            <w:bottom w:val="none" w:sz="0" w:space="0" w:color="auto"/>
            <w:right w:val="none" w:sz="0" w:space="0" w:color="auto"/>
          </w:divBdr>
        </w:div>
        <w:div w:id="2048948203">
          <w:marLeft w:val="0"/>
          <w:marRight w:val="0"/>
          <w:marTop w:val="0"/>
          <w:marBottom w:val="0"/>
          <w:divBdr>
            <w:top w:val="none" w:sz="0" w:space="0" w:color="auto"/>
            <w:left w:val="none" w:sz="0" w:space="0" w:color="auto"/>
            <w:bottom w:val="none" w:sz="0" w:space="0" w:color="auto"/>
            <w:right w:val="none" w:sz="0" w:space="0" w:color="auto"/>
          </w:divBdr>
        </w:div>
        <w:div w:id="2048948204">
          <w:marLeft w:val="0"/>
          <w:marRight w:val="0"/>
          <w:marTop w:val="0"/>
          <w:marBottom w:val="0"/>
          <w:divBdr>
            <w:top w:val="none" w:sz="0" w:space="0" w:color="auto"/>
            <w:left w:val="none" w:sz="0" w:space="0" w:color="auto"/>
            <w:bottom w:val="none" w:sz="0" w:space="0" w:color="auto"/>
            <w:right w:val="none" w:sz="0" w:space="0" w:color="auto"/>
          </w:divBdr>
        </w:div>
        <w:div w:id="2048948208">
          <w:marLeft w:val="0"/>
          <w:marRight w:val="0"/>
          <w:marTop w:val="0"/>
          <w:marBottom w:val="0"/>
          <w:divBdr>
            <w:top w:val="none" w:sz="0" w:space="0" w:color="auto"/>
            <w:left w:val="none" w:sz="0" w:space="0" w:color="auto"/>
            <w:bottom w:val="none" w:sz="0" w:space="0" w:color="auto"/>
            <w:right w:val="none" w:sz="0" w:space="0" w:color="auto"/>
          </w:divBdr>
        </w:div>
        <w:div w:id="2048948217">
          <w:marLeft w:val="0"/>
          <w:marRight w:val="0"/>
          <w:marTop w:val="0"/>
          <w:marBottom w:val="0"/>
          <w:divBdr>
            <w:top w:val="none" w:sz="0" w:space="0" w:color="auto"/>
            <w:left w:val="none" w:sz="0" w:space="0" w:color="auto"/>
            <w:bottom w:val="none" w:sz="0" w:space="0" w:color="auto"/>
            <w:right w:val="none" w:sz="0" w:space="0" w:color="auto"/>
          </w:divBdr>
        </w:div>
        <w:div w:id="2048948221">
          <w:marLeft w:val="0"/>
          <w:marRight w:val="0"/>
          <w:marTop w:val="0"/>
          <w:marBottom w:val="0"/>
          <w:divBdr>
            <w:top w:val="none" w:sz="0" w:space="0" w:color="auto"/>
            <w:left w:val="none" w:sz="0" w:space="0" w:color="auto"/>
            <w:bottom w:val="none" w:sz="0" w:space="0" w:color="auto"/>
            <w:right w:val="none" w:sz="0" w:space="0" w:color="auto"/>
          </w:divBdr>
        </w:div>
        <w:div w:id="2048948226">
          <w:marLeft w:val="0"/>
          <w:marRight w:val="0"/>
          <w:marTop w:val="0"/>
          <w:marBottom w:val="0"/>
          <w:divBdr>
            <w:top w:val="none" w:sz="0" w:space="0" w:color="auto"/>
            <w:left w:val="none" w:sz="0" w:space="0" w:color="auto"/>
            <w:bottom w:val="none" w:sz="0" w:space="0" w:color="auto"/>
            <w:right w:val="none" w:sz="0" w:space="0" w:color="auto"/>
          </w:divBdr>
        </w:div>
        <w:div w:id="2048948229">
          <w:marLeft w:val="0"/>
          <w:marRight w:val="0"/>
          <w:marTop w:val="0"/>
          <w:marBottom w:val="0"/>
          <w:divBdr>
            <w:top w:val="none" w:sz="0" w:space="0" w:color="auto"/>
            <w:left w:val="none" w:sz="0" w:space="0" w:color="auto"/>
            <w:bottom w:val="none" w:sz="0" w:space="0" w:color="auto"/>
            <w:right w:val="none" w:sz="0" w:space="0" w:color="auto"/>
          </w:divBdr>
        </w:div>
        <w:div w:id="2048948237">
          <w:marLeft w:val="0"/>
          <w:marRight w:val="0"/>
          <w:marTop w:val="0"/>
          <w:marBottom w:val="0"/>
          <w:divBdr>
            <w:top w:val="none" w:sz="0" w:space="0" w:color="auto"/>
            <w:left w:val="none" w:sz="0" w:space="0" w:color="auto"/>
            <w:bottom w:val="none" w:sz="0" w:space="0" w:color="auto"/>
            <w:right w:val="none" w:sz="0" w:space="0" w:color="auto"/>
          </w:divBdr>
        </w:div>
        <w:div w:id="2048948238">
          <w:marLeft w:val="0"/>
          <w:marRight w:val="0"/>
          <w:marTop w:val="0"/>
          <w:marBottom w:val="0"/>
          <w:divBdr>
            <w:top w:val="none" w:sz="0" w:space="0" w:color="auto"/>
            <w:left w:val="none" w:sz="0" w:space="0" w:color="auto"/>
            <w:bottom w:val="none" w:sz="0" w:space="0" w:color="auto"/>
            <w:right w:val="none" w:sz="0" w:space="0" w:color="auto"/>
          </w:divBdr>
        </w:div>
        <w:div w:id="2048948239">
          <w:marLeft w:val="0"/>
          <w:marRight w:val="0"/>
          <w:marTop w:val="0"/>
          <w:marBottom w:val="0"/>
          <w:divBdr>
            <w:top w:val="none" w:sz="0" w:space="0" w:color="auto"/>
            <w:left w:val="none" w:sz="0" w:space="0" w:color="auto"/>
            <w:bottom w:val="none" w:sz="0" w:space="0" w:color="auto"/>
            <w:right w:val="none" w:sz="0" w:space="0" w:color="auto"/>
          </w:divBdr>
        </w:div>
        <w:div w:id="2048948247">
          <w:marLeft w:val="0"/>
          <w:marRight w:val="0"/>
          <w:marTop w:val="0"/>
          <w:marBottom w:val="0"/>
          <w:divBdr>
            <w:top w:val="none" w:sz="0" w:space="0" w:color="auto"/>
            <w:left w:val="none" w:sz="0" w:space="0" w:color="auto"/>
            <w:bottom w:val="none" w:sz="0" w:space="0" w:color="auto"/>
            <w:right w:val="none" w:sz="0" w:space="0" w:color="auto"/>
          </w:divBdr>
        </w:div>
        <w:div w:id="2048948269">
          <w:marLeft w:val="0"/>
          <w:marRight w:val="0"/>
          <w:marTop w:val="0"/>
          <w:marBottom w:val="0"/>
          <w:divBdr>
            <w:top w:val="none" w:sz="0" w:space="0" w:color="auto"/>
            <w:left w:val="none" w:sz="0" w:space="0" w:color="auto"/>
            <w:bottom w:val="none" w:sz="0" w:space="0" w:color="auto"/>
            <w:right w:val="none" w:sz="0" w:space="0" w:color="auto"/>
          </w:divBdr>
        </w:div>
        <w:div w:id="2048948276">
          <w:marLeft w:val="0"/>
          <w:marRight w:val="0"/>
          <w:marTop w:val="0"/>
          <w:marBottom w:val="0"/>
          <w:divBdr>
            <w:top w:val="none" w:sz="0" w:space="0" w:color="auto"/>
            <w:left w:val="none" w:sz="0" w:space="0" w:color="auto"/>
            <w:bottom w:val="none" w:sz="0" w:space="0" w:color="auto"/>
            <w:right w:val="none" w:sz="0" w:space="0" w:color="auto"/>
          </w:divBdr>
        </w:div>
        <w:div w:id="2048948278">
          <w:marLeft w:val="0"/>
          <w:marRight w:val="0"/>
          <w:marTop w:val="0"/>
          <w:marBottom w:val="0"/>
          <w:divBdr>
            <w:top w:val="none" w:sz="0" w:space="0" w:color="auto"/>
            <w:left w:val="none" w:sz="0" w:space="0" w:color="auto"/>
            <w:bottom w:val="none" w:sz="0" w:space="0" w:color="auto"/>
            <w:right w:val="none" w:sz="0" w:space="0" w:color="auto"/>
          </w:divBdr>
        </w:div>
        <w:div w:id="2048948283">
          <w:marLeft w:val="0"/>
          <w:marRight w:val="0"/>
          <w:marTop w:val="0"/>
          <w:marBottom w:val="0"/>
          <w:divBdr>
            <w:top w:val="none" w:sz="0" w:space="0" w:color="auto"/>
            <w:left w:val="none" w:sz="0" w:space="0" w:color="auto"/>
            <w:bottom w:val="none" w:sz="0" w:space="0" w:color="auto"/>
            <w:right w:val="none" w:sz="0" w:space="0" w:color="auto"/>
          </w:divBdr>
        </w:div>
        <w:div w:id="2048948284">
          <w:marLeft w:val="0"/>
          <w:marRight w:val="0"/>
          <w:marTop w:val="0"/>
          <w:marBottom w:val="0"/>
          <w:divBdr>
            <w:top w:val="none" w:sz="0" w:space="0" w:color="auto"/>
            <w:left w:val="none" w:sz="0" w:space="0" w:color="auto"/>
            <w:bottom w:val="none" w:sz="0" w:space="0" w:color="auto"/>
            <w:right w:val="none" w:sz="0" w:space="0" w:color="auto"/>
          </w:divBdr>
        </w:div>
        <w:div w:id="2048948288">
          <w:marLeft w:val="0"/>
          <w:marRight w:val="0"/>
          <w:marTop w:val="0"/>
          <w:marBottom w:val="0"/>
          <w:divBdr>
            <w:top w:val="none" w:sz="0" w:space="0" w:color="auto"/>
            <w:left w:val="none" w:sz="0" w:space="0" w:color="auto"/>
            <w:bottom w:val="none" w:sz="0" w:space="0" w:color="auto"/>
            <w:right w:val="none" w:sz="0" w:space="0" w:color="auto"/>
          </w:divBdr>
        </w:div>
        <w:div w:id="2048948291">
          <w:marLeft w:val="0"/>
          <w:marRight w:val="0"/>
          <w:marTop w:val="0"/>
          <w:marBottom w:val="0"/>
          <w:divBdr>
            <w:top w:val="none" w:sz="0" w:space="0" w:color="auto"/>
            <w:left w:val="none" w:sz="0" w:space="0" w:color="auto"/>
            <w:bottom w:val="none" w:sz="0" w:space="0" w:color="auto"/>
            <w:right w:val="none" w:sz="0" w:space="0" w:color="auto"/>
          </w:divBdr>
        </w:div>
      </w:divsChild>
    </w:div>
    <w:div w:id="2048948250">
      <w:marLeft w:val="0"/>
      <w:marRight w:val="0"/>
      <w:marTop w:val="0"/>
      <w:marBottom w:val="0"/>
      <w:divBdr>
        <w:top w:val="none" w:sz="0" w:space="0" w:color="auto"/>
        <w:left w:val="none" w:sz="0" w:space="0" w:color="auto"/>
        <w:bottom w:val="none" w:sz="0" w:space="0" w:color="auto"/>
        <w:right w:val="none" w:sz="0" w:space="0" w:color="auto"/>
      </w:divBdr>
    </w:div>
    <w:div w:id="2048948252">
      <w:marLeft w:val="0"/>
      <w:marRight w:val="0"/>
      <w:marTop w:val="0"/>
      <w:marBottom w:val="0"/>
      <w:divBdr>
        <w:top w:val="none" w:sz="0" w:space="0" w:color="auto"/>
        <w:left w:val="none" w:sz="0" w:space="0" w:color="auto"/>
        <w:bottom w:val="none" w:sz="0" w:space="0" w:color="auto"/>
        <w:right w:val="none" w:sz="0" w:space="0" w:color="auto"/>
      </w:divBdr>
    </w:div>
    <w:div w:id="2048948256">
      <w:marLeft w:val="0"/>
      <w:marRight w:val="0"/>
      <w:marTop w:val="0"/>
      <w:marBottom w:val="0"/>
      <w:divBdr>
        <w:top w:val="none" w:sz="0" w:space="0" w:color="auto"/>
        <w:left w:val="none" w:sz="0" w:space="0" w:color="auto"/>
        <w:bottom w:val="none" w:sz="0" w:space="0" w:color="auto"/>
        <w:right w:val="none" w:sz="0" w:space="0" w:color="auto"/>
      </w:divBdr>
    </w:div>
    <w:div w:id="2048948257">
      <w:marLeft w:val="0"/>
      <w:marRight w:val="0"/>
      <w:marTop w:val="0"/>
      <w:marBottom w:val="0"/>
      <w:divBdr>
        <w:top w:val="none" w:sz="0" w:space="0" w:color="auto"/>
        <w:left w:val="none" w:sz="0" w:space="0" w:color="auto"/>
        <w:bottom w:val="none" w:sz="0" w:space="0" w:color="auto"/>
        <w:right w:val="none" w:sz="0" w:space="0" w:color="auto"/>
      </w:divBdr>
    </w:div>
    <w:div w:id="2048948258">
      <w:marLeft w:val="0"/>
      <w:marRight w:val="0"/>
      <w:marTop w:val="0"/>
      <w:marBottom w:val="0"/>
      <w:divBdr>
        <w:top w:val="none" w:sz="0" w:space="0" w:color="auto"/>
        <w:left w:val="none" w:sz="0" w:space="0" w:color="auto"/>
        <w:bottom w:val="none" w:sz="0" w:space="0" w:color="auto"/>
        <w:right w:val="none" w:sz="0" w:space="0" w:color="auto"/>
      </w:divBdr>
    </w:div>
    <w:div w:id="2048948261">
      <w:marLeft w:val="0"/>
      <w:marRight w:val="0"/>
      <w:marTop w:val="0"/>
      <w:marBottom w:val="0"/>
      <w:divBdr>
        <w:top w:val="none" w:sz="0" w:space="0" w:color="auto"/>
        <w:left w:val="none" w:sz="0" w:space="0" w:color="auto"/>
        <w:bottom w:val="none" w:sz="0" w:space="0" w:color="auto"/>
        <w:right w:val="none" w:sz="0" w:space="0" w:color="auto"/>
      </w:divBdr>
    </w:div>
    <w:div w:id="2048948262">
      <w:marLeft w:val="0"/>
      <w:marRight w:val="0"/>
      <w:marTop w:val="0"/>
      <w:marBottom w:val="0"/>
      <w:divBdr>
        <w:top w:val="none" w:sz="0" w:space="0" w:color="auto"/>
        <w:left w:val="none" w:sz="0" w:space="0" w:color="auto"/>
        <w:bottom w:val="none" w:sz="0" w:space="0" w:color="auto"/>
        <w:right w:val="none" w:sz="0" w:space="0" w:color="auto"/>
      </w:divBdr>
    </w:div>
    <w:div w:id="2048948263">
      <w:marLeft w:val="0"/>
      <w:marRight w:val="0"/>
      <w:marTop w:val="0"/>
      <w:marBottom w:val="0"/>
      <w:divBdr>
        <w:top w:val="none" w:sz="0" w:space="0" w:color="auto"/>
        <w:left w:val="none" w:sz="0" w:space="0" w:color="auto"/>
        <w:bottom w:val="none" w:sz="0" w:space="0" w:color="auto"/>
        <w:right w:val="none" w:sz="0" w:space="0" w:color="auto"/>
      </w:divBdr>
    </w:div>
    <w:div w:id="2048948265">
      <w:marLeft w:val="0"/>
      <w:marRight w:val="0"/>
      <w:marTop w:val="0"/>
      <w:marBottom w:val="0"/>
      <w:divBdr>
        <w:top w:val="none" w:sz="0" w:space="0" w:color="auto"/>
        <w:left w:val="none" w:sz="0" w:space="0" w:color="auto"/>
        <w:bottom w:val="none" w:sz="0" w:space="0" w:color="auto"/>
        <w:right w:val="none" w:sz="0" w:space="0" w:color="auto"/>
      </w:divBdr>
    </w:div>
    <w:div w:id="2048948266">
      <w:marLeft w:val="0"/>
      <w:marRight w:val="0"/>
      <w:marTop w:val="0"/>
      <w:marBottom w:val="0"/>
      <w:divBdr>
        <w:top w:val="none" w:sz="0" w:space="0" w:color="auto"/>
        <w:left w:val="none" w:sz="0" w:space="0" w:color="auto"/>
        <w:bottom w:val="none" w:sz="0" w:space="0" w:color="auto"/>
        <w:right w:val="none" w:sz="0" w:space="0" w:color="auto"/>
      </w:divBdr>
    </w:div>
    <w:div w:id="2048948267">
      <w:marLeft w:val="0"/>
      <w:marRight w:val="0"/>
      <w:marTop w:val="0"/>
      <w:marBottom w:val="0"/>
      <w:divBdr>
        <w:top w:val="none" w:sz="0" w:space="0" w:color="auto"/>
        <w:left w:val="none" w:sz="0" w:space="0" w:color="auto"/>
        <w:bottom w:val="none" w:sz="0" w:space="0" w:color="auto"/>
        <w:right w:val="none" w:sz="0" w:space="0" w:color="auto"/>
      </w:divBdr>
    </w:div>
    <w:div w:id="2048948270">
      <w:marLeft w:val="0"/>
      <w:marRight w:val="0"/>
      <w:marTop w:val="0"/>
      <w:marBottom w:val="0"/>
      <w:divBdr>
        <w:top w:val="none" w:sz="0" w:space="0" w:color="auto"/>
        <w:left w:val="none" w:sz="0" w:space="0" w:color="auto"/>
        <w:bottom w:val="none" w:sz="0" w:space="0" w:color="auto"/>
        <w:right w:val="none" w:sz="0" w:space="0" w:color="auto"/>
      </w:divBdr>
    </w:div>
    <w:div w:id="2048948274">
      <w:marLeft w:val="0"/>
      <w:marRight w:val="0"/>
      <w:marTop w:val="0"/>
      <w:marBottom w:val="0"/>
      <w:divBdr>
        <w:top w:val="none" w:sz="0" w:space="0" w:color="auto"/>
        <w:left w:val="none" w:sz="0" w:space="0" w:color="auto"/>
        <w:bottom w:val="none" w:sz="0" w:space="0" w:color="auto"/>
        <w:right w:val="none" w:sz="0" w:space="0" w:color="auto"/>
      </w:divBdr>
    </w:div>
    <w:div w:id="2048948277">
      <w:marLeft w:val="0"/>
      <w:marRight w:val="0"/>
      <w:marTop w:val="0"/>
      <w:marBottom w:val="0"/>
      <w:divBdr>
        <w:top w:val="none" w:sz="0" w:space="0" w:color="auto"/>
        <w:left w:val="none" w:sz="0" w:space="0" w:color="auto"/>
        <w:bottom w:val="none" w:sz="0" w:space="0" w:color="auto"/>
        <w:right w:val="none" w:sz="0" w:space="0" w:color="auto"/>
      </w:divBdr>
    </w:div>
    <w:div w:id="2048948279">
      <w:marLeft w:val="0"/>
      <w:marRight w:val="0"/>
      <w:marTop w:val="0"/>
      <w:marBottom w:val="0"/>
      <w:divBdr>
        <w:top w:val="none" w:sz="0" w:space="0" w:color="auto"/>
        <w:left w:val="none" w:sz="0" w:space="0" w:color="auto"/>
        <w:bottom w:val="none" w:sz="0" w:space="0" w:color="auto"/>
        <w:right w:val="none" w:sz="0" w:space="0" w:color="auto"/>
      </w:divBdr>
    </w:div>
    <w:div w:id="2048948280">
      <w:marLeft w:val="0"/>
      <w:marRight w:val="0"/>
      <w:marTop w:val="0"/>
      <w:marBottom w:val="0"/>
      <w:divBdr>
        <w:top w:val="none" w:sz="0" w:space="0" w:color="auto"/>
        <w:left w:val="none" w:sz="0" w:space="0" w:color="auto"/>
        <w:bottom w:val="none" w:sz="0" w:space="0" w:color="auto"/>
        <w:right w:val="none" w:sz="0" w:space="0" w:color="auto"/>
      </w:divBdr>
    </w:div>
    <w:div w:id="2048948282">
      <w:marLeft w:val="0"/>
      <w:marRight w:val="0"/>
      <w:marTop w:val="0"/>
      <w:marBottom w:val="0"/>
      <w:divBdr>
        <w:top w:val="none" w:sz="0" w:space="0" w:color="auto"/>
        <w:left w:val="none" w:sz="0" w:space="0" w:color="auto"/>
        <w:bottom w:val="none" w:sz="0" w:space="0" w:color="auto"/>
        <w:right w:val="none" w:sz="0" w:space="0" w:color="auto"/>
      </w:divBdr>
    </w:div>
    <w:div w:id="2048948285">
      <w:marLeft w:val="0"/>
      <w:marRight w:val="0"/>
      <w:marTop w:val="0"/>
      <w:marBottom w:val="0"/>
      <w:divBdr>
        <w:top w:val="none" w:sz="0" w:space="0" w:color="auto"/>
        <w:left w:val="none" w:sz="0" w:space="0" w:color="auto"/>
        <w:bottom w:val="none" w:sz="0" w:space="0" w:color="auto"/>
        <w:right w:val="none" w:sz="0" w:space="0" w:color="auto"/>
      </w:divBdr>
    </w:div>
    <w:div w:id="2048948286">
      <w:marLeft w:val="0"/>
      <w:marRight w:val="0"/>
      <w:marTop w:val="0"/>
      <w:marBottom w:val="0"/>
      <w:divBdr>
        <w:top w:val="none" w:sz="0" w:space="0" w:color="auto"/>
        <w:left w:val="none" w:sz="0" w:space="0" w:color="auto"/>
        <w:bottom w:val="none" w:sz="0" w:space="0" w:color="auto"/>
        <w:right w:val="none" w:sz="0" w:space="0" w:color="auto"/>
      </w:divBdr>
      <w:divsChild>
        <w:div w:id="2048948145">
          <w:marLeft w:val="0"/>
          <w:marRight w:val="0"/>
          <w:marTop w:val="0"/>
          <w:marBottom w:val="0"/>
          <w:divBdr>
            <w:top w:val="none" w:sz="0" w:space="0" w:color="auto"/>
            <w:left w:val="none" w:sz="0" w:space="0" w:color="auto"/>
            <w:bottom w:val="none" w:sz="0" w:space="0" w:color="auto"/>
            <w:right w:val="none" w:sz="0" w:space="0" w:color="auto"/>
          </w:divBdr>
        </w:div>
      </w:divsChild>
    </w:div>
    <w:div w:id="20489482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gor.prepelica@spp-distrubucia.sk"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utn.sk/eshop/public/search.aspx" TargetMode="Externa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https://www.slov-lex.sk/pravne-predpisy/SK/ZZ/1990/372/" TargetMode="External"/><Relationship Id="rId4" Type="http://schemas.openxmlformats.org/officeDocument/2006/relationships/webSettings" Target="webSettings.xml"/><Relationship Id="rId9" Type="http://schemas.openxmlformats.org/officeDocument/2006/relationships/hyperlink" Target="https://www.slov-lex.sk/pravne-predpisy/SK/ZZ/1990/372/"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52DC7EF4F76476F8B57C5DD411998C6"/>
        <w:category>
          <w:name w:val="Všeobecné"/>
          <w:gallery w:val="placeholder"/>
        </w:category>
        <w:types>
          <w:type w:val="bbPlcHdr"/>
        </w:types>
        <w:behaviors>
          <w:behavior w:val="content"/>
        </w:behaviors>
        <w:guid w:val="{FC081F6C-1CAB-4306-9DD7-C25AF3C42865}"/>
      </w:docPartPr>
      <w:docPartBody>
        <w:p w:rsidR="00BA392B" w:rsidRDefault="00B76C3C" w:rsidP="00B76C3C">
          <w:pPr>
            <w:pStyle w:val="052DC7EF4F76476F8B57C5DD411998C6"/>
          </w:pPr>
          <w:r>
            <w:rPr>
              <w:rStyle w:val="Zstupntext"/>
            </w:rPr>
            <w:t>Kliknutím zadáte text.</w:t>
          </w:r>
        </w:p>
      </w:docPartBody>
    </w:docPart>
    <w:docPart>
      <w:docPartPr>
        <w:name w:val="4D9DB62892B64DD98ACC5AF961F801C1"/>
        <w:category>
          <w:name w:val="Všeobecné"/>
          <w:gallery w:val="placeholder"/>
        </w:category>
        <w:types>
          <w:type w:val="bbPlcHdr"/>
        </w:types>
        <w:behaviors>
          <w:behavior w:val="content"/>
        </w:behaviors>
        <w:guid w:val="{5DF9652A-F3B7-4ADB-951F-86642B324096}"/>
      </w:docPartPr>
      <w:docPartBody>
        <w:p w:rsidR="00700F2F" w:rsidRDefault="0081515F" w:rsidP="0081515F">
          <w:pPr>
            <w:pStyle w:val="4D9DB62892B64DD98ACC5AF961F801C1"/>
          </w:pPr>
          <w:r>
            <w:rPr>
              <w:rStyle w:val="Zstupntext"/>
            </w:rPr>
            <w:t>Kliknutím zadáte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vinion">
    <w:altName w:val="Times New Roman"/>
    <w:panose1 w:val="00000000000000000000"/>
    <w:charset w:val="02"/>
    <w:family w:val="swiss"/>
    <w:notTrueType/>
    <w:pitch w:val="variable"/>
  </w:font>
  <w:font w:name="Angsana New">
    <w:panose1 w:val="02020603050405020304"/>
    <w:charset w:val="00"/>
    <w:family w:val="roman"/>
    <w:pitch w:val="variable"/>
    <w:sig w:usb0="00000000" w:usb1="00000000" w:usb2="00000000" w:usb3="00000000" w:csb0="00010001" w:csb1="00000000"/>
  </w:font>
  <w:font w:name="Liberation Mono">
    <w:altName w:val="Courier New"/>
    <w:panose1 w:val="00000000000000000000"/>
    <w:charset w:val="EE"/>
    <w:family w:val="modern"/>
    <w:notTrueType/>
    <w:pitch w:val="fixed"/>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C3C"/>
    <w:rsid w:val="00026A70"/>
    <w:rsid w:val="002A43B8"/>
    <w:rsid w:val="00355172"/>
    <w:rsid w:val="004C0C01"/>
    <w:rsid w:val="005F1A24"/>
    <w:rsid w:val="00700F2F"/>
    <w:rsid w:val="00720E23"/>
    <w:rsid w:val="0081515F"/>
    <w:rsid w:val="00861015"/>
    <w:rsid w:val="0093686E"/>
    <w:rsid w:val="00A26B74"/>
    <w:rsid w:val="00AE58A4"/>
    <w:rsid w:val="00B76C3C"/>
    <w:rsid w:val="00BA392B"/>
    <w:rsid w:val="00D22D04"/>
    <w:rsid w:val="00E233F5"/>
    <w:rsid w:val="00FB431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81515F"/>
  </w:style>
  <w:style w:type="paragraph" w:customStyle="1" w:styleId="052DC7EF4F76476F8B57C5DD411998C6">
    <w:name w:val="052DC7EF4F76476F8B57C5DD411998C6"/>
    <w:rsid w:val="00B76C3C"/>
  </w:style>
  <w:style w:type="paragraph" w:customStyle="1" w:styleId="4D9DB62892B64DD98ACC5AF961F801C1">
    <w:name w:val="4D9DB62892B64DD98ACC5AF961F801C1"/>
    <w:rsid w:val="008151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2449</TotalTime>
  <Pages>23</Pages>
  <Words>8512</Words>
  <Characters>48519</Characters>
  <Application>Microsoft Office Word</Application>
  <DocSecurity>0</DocSecurity>
  <Lines>404</Lines>
  <Paragraphs>113</Paragraphs>
  <ScaleCrop>false</ScaleCrop>
  <HeadingPairs>
    <vt:vector size="2" baseType="variant">
      <vt:variant>
        <vt:lpstr>Názov</vt:lpstr>
      </vt:variant>
      <vt:variant>
        <vt:i4>1</vt:i4>
      </vt:variant>
    </vt:vector>
  </HeadingPairs>
  <TitlesOfParts>
    <vt:vector size="1" baseType="lpstr">
      <vt:lpstr>NEMAK SLOVAKIA, s.r.o.</vt:lpstr>
    </vt:vector>
  </TitlesOfParts>
  <Company>SLOVENSKÁ INŠPEKCIA ŽIVOTNÉHO PROSTREDIA, Odbor IPK, B. Bystrica</Company>
  <LinksUpToDate>false</LinksUpToDate>
  <CharactersWithSpaces>56918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NEMAK SLOVAKIA, s.r.o.</dc:title>
  <dc:subject>Rozhodnutie, Zmena IP č. 6,</dc:subject>
  <dc:creator>U2</dc:creator>
  <cp:keywords>Energetika</cp:keywords>
  <dc:description/>
  <cp:lastModifiedBy>Miklos Ivan</cp:lastModifiedBy>
  <cp:revision>53</cp:revision>
  <cp:lastPrinted>2022-01-25T14:10:00Z</cp:lastPrinted>
  <dcterms:created xsi:type="dcterms:W3CDTF">2022-01-27T07:07:00Z</dcterms:created>
  <dcterms:modified xsi:type="dcterms:W3CDTF">2022-06-06T10:31:00Z</dcterms:modified>
  <cp:category>2.5 b)</cp:category>
</cp:coreProperties>
</file>