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C9" w:rsidRDefault="00ED0EC9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t>Číslo: OU-KS-OSZP-</w:t>
      </w:r>
      <w:r>
        <w:rPr>
          <w:noProof/>
        </w:rPr>
        <w:t>2015/001138</w:t>
      </w:r>
      <w:r>
        <w:tab/>
      </w:r>
      <w:r>
        <w:tab/>
        <w:t xml:space="preserve">                                           Košice, 12. 01. 2015</w:t>
      </w: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rPr>
          <w:b/>
        </w:rPr>
      </w:pP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ROZSAH HODNOTENIA</w:t>
      </w:r>
    </w:p>
    <w:p w:rsidR="00ED0EC9" w:rsidRDefault="00ED0EC9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ED0EC9" w:rsidRPr="00182A3F" w:rsidRDefault="00ED0EC9" w:rsidP="00182A3F">
      <w:p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>
        <w:t>strategického dokumentu „</w:t>
      </w:r>
      <w:r>
        <w:rPr>
          <w:noProof/>
        </w:rPr>
        <w:t>Územný plán obce Košická Belá</w:t>
      </w:r>
      <w:r>
        <w:t xml:space="preserve">“ určený podľa § 8 zákona               č. 24/2006 </w:t>
      </w:r>
      <w:proofErr w:type="spellStart"/>
      <w:r>
        <w:t>Z.z</w:t>
      </w:r>
      <w:proofErr w:type="spellEnd"/>
      <w:r>
        <w:t xml:space="preserve">. o posudzovaní vplyvov na životné prostredie a o zmene a doplnení niektorých zákonov v znení neskorších predpisov </w:t>
      </w:r>
    </w:p>
    <w:p w:rsidR="00ED0EC9" w:rsidRDefault="00ED0EC9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jc w:val="both"/>
        <w:rPr>
          <w:szCs w:val="20"/>
        </w:rPr>
      </w:pPr>
      <w:r>
        <w:rPr>
          <w:noProof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0"/>
                <wp:effectExtent l="5080" t="12700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"/>
            </w:pict>
          </mc:Fallback>
        </mc:AlternateContent>
      </w:r>
    </w:p>
    <w:p w:rsidR="00ED0EC9" w:rsidRDefault="00ED0EC9" w:rsidP="00FF1284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rPr>
          <w:b/>
        </w:rPr>
      </w:pPr>
      <w:r>
        <w:tab/>
        <w:t xml:space="preserve">Obstarávateľ </w:t>
      </w:r>
      <w:r w:rsidR="004E568B">
        <w:t>obec</w:t>
      </w:r>
      <w:bookmarkStart w:id="0" w:name="_GoBack"/>
      <w:bookmarkEnd w:id="0"/>
      <w:r>
        <w:rPr>
          <w:noProof/>
        </w:rPr>
        <w:t xml:space="preserve"> Košická Belá, zastúpená starostom, 044 65 Košická Belá</w:t>
      </w:r>
      <w:r>
        <w:t xml:space="preserve"> predložil Okresnému úradu Košice – okolie, odboru starostlivosti o životné prostredie dňa </w:t>
      </w:r>
      <w:r>
        <w:rPr>
          <w:noProof/>
        </w:rPr>
        <w:t>02.12.2014</w:t>
      </w:r>
      <w:r>
        <w:t xml:space="preserve"> podľa § 5 zákona NR SR č. 24/2006 </w:t>
      </w:r>
      <w:proofErr w:type="spellStart"/>
      <w:r>
        <w:t>Z.z</w:t>
      </w:r>
      <w:proofErr w:type="spellEnd"/>
      <w:r>
        <w:t xml:space="preserve">. o posudzovaní vplyvov na životné  prostredie a o zmene a doplnení niektorých zákonov v znení neskorších predpisov (ďalej len zákon) oznámenie o vypracovaní strategického dokumentu (ďalej len oznámenie) </w:t>
      </w:r>
      <w:r>
        <w:rPr>
          <w:b/>
          <w:bCs/>
        </w:rPr>
        <w:t>„</w:t>
      </w:r>
      <w:r w:rsidRPr="0092571F">
        <w:rPr>
          <w:b/>
          <w:bCs/>
          <w:noProof/>
        </w:rPr>
        <w:t>Územný plán obce Košická Belá</w:t>
      </w:r>
      <w:r>
        <w:rPr>
          <w:b/>
          <w:bCs/>
        </w:rPr>
        <w:t>“</w:t>
      </w:r>
      <w:r>
        <w:t>.</w:t>
      </w:r>
    </w:p>
    <w:p w:rsidR="00ED0EC9" w:rsidRDefault="00ED0EC9" w:rsidP="00FF1284">
      <w:pPr>
        <w:pStyle w:val="Zarkazkladnhotextu"/>
        <w:ind w:firstLine="706"/>
        <w:rPr>
          <w:bCs w:val="0"/>
        </w:rPr>
      </w:pPr>
      <w:r w:rsidRPr="00A87C93">
        <w:rPr>
          <w:bCs w:val="0"/>
        </w:rPr>
        <w:t>Účelom strategického dokumentu „</w:t>
      </w:r>
      <w:r>
        <w:rPr>
          <w:noProof/>
        </w:rPr>
        <w:t>Územný plán obce Košická Belá</w:t>
      </w:r>
      <w:r w:rsidRPr="00A87C93">
        <w:rPr>
          <w:bCs w:val="0"/>
        </w:rPr>
        <w:t>“ je</w:t>
      </w:r>
      <w:r>
        <w:rPr>
          <w:bCs w:val="0"/>
        </w:rPr>
        <w:t xml:space="preserve"> </w:t>
      </w:r>
      <w:r>
        <w:rPr>
          <w:noProof/>
        </w:rPr>
        <w:t>riešenie súčasných územnotechnických a environmentálnych problémov a navrhnúť územný rozvoj obce zodpovedajúci potenciálu územia a potrebám obyvateľov obce pri rešpektovaní princípov trvalo udržateľného rozvoja.</w:t>
      </w:r>
    </w:p>
    <w:p w:rsidR="00ED0EC9" w:rsidRDefault="00ED0EC9" w:rsidP="00FF1284">
      <w:pPr>
        <w:pStyle w:val="Zarkazkladnhotextu"/>
        <w:ind w:firstLine="706"/>
        <w:rPr>
          <w:bCs w:val="0"/>
        </w:rPr>
      </w:pPr>
      <w:r>
        <w:rPr>
          <w:bCs w:val="0"/>
        </w:rPr>
        <w:t>Okresný</w:t>
      </w:r>
      <w:r w:rsidRPr="00C83EFB">
        <w:rPr>
          <w:bCs w:val="0"/>
        </w:rPr>
        <w:t xml:space="preserve"> úrad</w:t>
      </w:r>
      <w:r>
        <w:rPr>
          <w:bCs w:val="0"/>
        </w:rPr>
        <w:t xml:space="preserve"> Košice – okolie, odbor</w:t>
      </w:r>
      <w:r w:rsidRPr="00C83EFB">
        <w:rPr>
          <w:bCs w:val="0"/>
        </w:rPr>
        <w:t xml:space="preserve"> starostlivosti o životné prostredie</w:t>
      </w:r>
      <w:r>
        <w:rPr>
          <w:bCs w:val="0"/>
        </w:rPr>
        <w:t xml:space="preserve"> doručil oznámenie podľa § 6 ods. 2 zákona na zaujatie stanoviska dotknutým orgánom, dotknutým obciam a zverejnil ho na internetovej stránke. </w:t>
      </w:r>
    </w:p>
    <w:p w:rsidR="00ED0EC9" w:rsidRDefault="00ED0EC9" w:rsidP="00FF1284">
      <w:pPr>
        <w:pStyle w:val="Zarkazkladnhotextu"/>
        <w:ind w:firstLine="706"/>
        <w:rPr>
          <w:bCs w:val="0"/>
        </w:rPr>
      </w:pPr>
      <w:r>
        <w:rPr>
          <w:bCs w:val="0"/>
        </w:rPr>
        <w:t xml:space="preserve">Po preštudovaní predloženého oznámenia a s prihliadnutím na písomné stanoviská doručené </w:t>
      </w:r>
      <w:r w:rsidRPr="00C83EFB">
        <w:rPr>
          <w:bCs w:val="0"/>
        </w:rPr>
        <w:t xml:space="preserve">Okresnému úradu Košice – okolie, odboru starostlivosti o životné prostredie </w:t>
      </w:r>
      <w:r>
        <w:rPr>
          <w:bCs w:val="0"/>
        </w:rPr>
        <w:t xml:space="preserve">                  po prerokovaní s navrhovateľom určuje  podľa § 8 zákona nasledovný rozsah hodnotenia strategického dokumentu:</w:t>
      </w:r>
    </w:p>
    <w:p w:rsidR="00ED0EC9" w:rsidRDefault="00ED0EC9" w:rsidP="00CB63FF">
      <w:pPr>
        <w:pStyle w:val="Zarkazkladnhotextu"/>
        <w:ind w:firstLine="0"/>
        <w:rPr>
          <w:bCs w:val="0"/>
        </w:rPr>
      </w:pPr>
    </w:p>
    <w:p w:rsidR="00ED0EC9" w:rsidRDefault="00ED0EC9" w:rsidP="00CB63FF">
      <w:pPr>
        <w:pStyle w:val="Zarkazkladnhotextu"/>
        <w:numPr>
          <w:ilvl w:val="0"/>
          <w:numId w:val="25"/>
        </w:numPr>
        <w:rPr>
          <w:bCs w:val="0"/>
          <w:caps/>
        </w:rPr>
      </w:pPr>
      <w:r w:rsidRPr="00786B30">
        <w:rPr>
          <w:bCs w:val="0"/>
          <w:caps/>
        </w:rPr>
        <w:t>Varianty pre ďalšie hodnotenie</w:t>
      </w:r>
    </w:p>
    <w:p w:rsidR="00ED0EC9" w:rsidRPr="00786B30" w:rsidRDefault="00ED0EC9" w:rsidP="00786B30">
      <w:pPr>
        <w:pStyle w:val="Zarkazkladnhotextu"/>
        <w:ind w:firstLine="0"/>
        <w:rPr>
          <w:bCs w:val="0"/>
          <w:caps/>
        </w:rPr>
      </w:pPr>
    </w:p>
    <w:p w:rsidR="00ED0EC9" w:rsidRDefault="00ED0EC9" w:rsidP="00786B30">
      <w:pPr>
        <w:pStyle w:val="Zarkazkladnhotextu"/>
        <w:ind w:firstLine="706"/>
        <w:rPr>
          <w:bCs w:val="0"/>
        </w:rPr>
      </w:pPr>
      <w:r>
        <w:rPr>
          <w:bCs w:val="0"/>
        </w:rPr>
        <w:t>Pre ďalšie hodnotenie vplyvu navrhovanej činnosti sa určuje okrem nulového variantu (stav, ktorý by nastal keby sa navrhovaná činnosť nerealizovala) aj varianty, s ktorými sa uvažuje podľa predloženého oznámenia (najmenej jeden).</w:t>
      </w:r>
    </w:p>
    <w:p w:rsidR="00ED0EC9" w:rsidRDefault="00ED0EC9" w:rsidP="00786B30">
      <w:pPr>
        <w:pStyle w:val="Zarkazkladnhotextu"/>
        <w:ind w:firstLine="0"/>
        <w:rPr>
          <w:bCs w:val="0"/>
        </w:rPr>
      </w:pPr>
    </w:p>
    <w:p w:rsidR="00ED0EC9" w:rsidRDefault="00ED0EC9" w:rsidP="00CB63FF">
      <w:pPr>
        <w:pStyle w:val="Zarkazkladnhotextu"/>
        <w:numPr>
          <w:ilvl w:val="0"/>
          <w:numId w:val="25"/>
        </w:numPr>
        <w:rPr>
          <w:bCs w:val="0"/>
          <w:caps/>
        </w:rPr>
      </w:pPr>
      <w:r w:rsidRPr="00786B30">
        <w:rPr>
          <w:bCs w:val="0"/>
          <w:caps/>
        </w:rPr>
        <w:t>Rozsah hodnotenia pre určené varianty</w:t>
      </w:r>
    </w:p>
    <w:p w:rsidR="00ED0EC9" w:rsidRDefault="00ED0EC9" w:rsidP="00786B30">
      <w:pPr>
        <w:pStyle w:val="Zarkazkladnhotextu"/>
        <w:ind w:firstLine="0"/>
        <w:rPr>
          <w:bCs w:val="0"/>
          <w:caps/>
        </w:rPr>
      </w:pPr>
    </w:p>
    <w:p w:rsidR="00ED0EC9" w:rsidRDefault="00ED0EC9" w:rsidP="00786B30">
      <w:pPr>
        <w:pStyle w:val="Zarkazkladnhotextu"/>
        <w:tabs>
          <w:tab w:val="num" w:pos="0"/>
        </w:tabs>
        <w:ind w:firstLine="0"/>
        <w:rPr>
          <w:bCs w:val="0"/>
        </w:rPr>
      </w:pPr>
      <w:r w:rsidRPr="00517BC5">
        <w:rPr>
          <w:bCs w:val="0"/>
          <w:caps/>
        </w:rPr>
        <w:t>2.1.</w:t>
      </w:r>
      <w:r>
        <w:rPr>
          <w:bCs w:val="0"/>
          <w:caps/>
        </w:rPr>
        <w:t xml:space="preserve"> </w:t>
      </w:r>
      <w:r>
        <w:rPr>
          <w:bCs w:val="0"/>
          <w:caps/>
        </w:rPr>
        <w:tab/>
      </w:r>
      <w:r w:rsidRPr="00517BC5">
        <w:rPr>
          <w:bCs w:val="0"/>
        </w:rPr>
        <w:t>Vše</w:t>
      </w:r>
      <w:r>
        <w:rPr>
          <w:bCs w:val="0"/>
        </w:rPr>
        <w:t>obecné podmienky</w:t>
      </w:r>
    </w:p>
    <w:p w:rsidR="00ED0EC9" w:rsidRPr="00517BC5" w:rsidRDefault="00ED0EC9" w:rsidP="00786B30">
      <w:pPr>
        <w:pStyle w:val="Zarkazkladnhotextu"/>
        <w:tabs>
          <w:tab w:val="num" w:pos="0"/>
        </w:tabs>
        <w:ind w:firstLine="0"/>
        <w:rPr>
          <w:bCs w:val="0"/>
        </w:rPr>
      </w:pPr>
    </w:p>
    <w:p w:rsidR="00ED0EC9" w:rsidRDefault="00ED0EC9" w:rsidP="00512236">
      <w:pPr>
        <w:pStyle w:val="Zarkazkladnhotextu"/>
        <w:numPr>
          <w:ilvl w:val="2"/>
          <w:numId w:val="25"/>
        </w:numPr>
        <w:tabs>
          <w:tab w:val="clear" w:pos="1440"/>
          <w:tab w:val="left" w:pos="360"/>
          <w:tab w:val="num" w:pos="720"/>
        </w:tabs>
        <w:ind w:left="720" w:hanging="720"/>
        <w:rPr>
          <w:bCs w:val="0"/>
        </w:rPr>
      </w:pPr>
      <w:r>
        <w:rPr>
          <w:bCs w:val="0"/>
        </w:rPr>
        <w:t>Obstarávateľ zabezpečí vypracovanie správy o hodnotení strategického dokumentu v etape dopracovania návrhu ÚPN-O pred ukončením pripomienkového konania                 (v zmysle stavebného zákona), aby bolo možné hodnotiť a riešiť prípadné negatívne zmeny navrhovaného riešenia ÚPN-O na životné prostredie, resp. prípadné strety záujmov, alebo rozhodnúť o preferencii environmentálne vhodnejšieho variantu pri spracovaní návrhu predmetného územného plánu obce. V správe o hodnotení rozpracovať všetky body uvedené  v prílohe č. 5 zákona, primerane k navrhovanému strategickému dokumentu.</w:t>
      </w:r>
    </w:p>
    <w:p w:rsidR="00ED0EC9" w:rsidRDefault="00ED0EC9" w:rsidP="006D2921">
      <w:pPr>
        <w:pStyle w:val="Zarkazkladnhotextu"/>
        <w:numPr>
          <w:ilvl w:val="2"/>
          <w:numId w:val="25"/>
        </w:numPr>
        <w:tabs>
          <w:tab w:val="clear" w:pos="1440"/>
          <w:tab w:val="num" w:pos="720"/>
        </w:tabs>
        <w:ind w:left="720" w:hanging="720"/>
        <w:rPr>
          <w:bCs w:val="0"/>
        </w:rPr>
      </w:pPr>
      <w:r>
        <w:rPr>
          <w:bCs w:val="0"/>
        </w:rPr>
        <w:lastRenderedPageBreak/>
        <w:t>Pre hodnotenie strategického dokumentu sa nestanovuje časový harmonogram ani žiadne špecifické požiadavky limitujúce časový rozsah hodnotenia.</w:t>
      </w:r>
    </w:p>
    <w:p w:rsidR="00ED0EC9" w:rsidRDefault="00ED0EC9" w:rsidP="00384071">
      <w:pPr>
        <w:pStyle w:val="Zarkazkladnhotextu"/>
        <w:numPr>
          <w:ilvl w:val="2"/>
          <w:numId w:val="25"/>
        </w:numPr>
        <w:tabs>
          <w:tab w:val="clear" w:pos="1440"/>
          <w:tab w:val="left" w:pos="360"/>
          <w:tab w:val="num" w:pos="720"/>
        </w:tabs>
        <w:ind w:left="720" w:hanging="720"/>
        <w:rPr>
          <w:bCs w:val="0"/>
        </w:rPr>
      </w:pPr>
      <w:r>
        <w:rPr>
          <w:bCs w:val="0"/>
        </w:rPr>
        <w:t xml:space="preserve">Obstarávateľ doručí </w:t>
      </w:r>
      <w:r w:rsidRPr="00C83EFB">
        <w:rPr>
          <w:bCs w:val="0"/>
        </w:rPr>
        <w:t>Okresnému úradu Košice – okolie, odboru starostlivo</w:t>
      </w:r>
      <w:r>
        <w:rPr>
          <w:bCs w:val="0"/>
        </w:rPr>
        <w:t>sti o životné prostredie 28 ks kompletných písomných a grafických vyhodnotení správy o hodnotení strategického dokumentu a 1 x vyhotovenie v elektronickej forme na CD nosiči.</w:t>
      </w:r>
    </w:p>
    <w:p w:rsidR="00ED0EC9" w:rsidRPr="00517BC5" w:rsidRDefault="00ED0EC9" w:rsidP="00384071">
      <w:pPr>
        <w:pStyle w:val="Zarkazkladnhotextu"/>
        <w:numPr>
          <w:ilvl w:val="2"/>
          <w:numId w:val="25"/>
        </w:numPr>
        <w:tabs>
          <w:tab w:val="clear" w:pos="1440"/>
          <w:tab w:val="left" w:pos="360"/>
          <w:tab w:val="num" w:pos="720"/>
        </w:tabs>
        <w:ind w:left="720" w:hanging="720"/>
        <w:rPr>
          <w:bCs w:val="0"/>
        </w:rPr>
      </w:pPr>
      <w:r>
        <w:rPr>
          <w:bCs w:val="0"/>
        </w:rPr>
        <w:t xml:space="preserve">V zmysle § 9 ods. 5 zákona obstarávateľ spolu so správou o hodnotení predloží </w:t>
      </w:r>
      <w:r w:rsidRPr="00C83EFB">
        <w:rPr>
          <w:bCs w:val="0"/>
        </w:rPr>
        <w:t xml:space="preserve">Okresnému úradu Košice – okolie, odboru starostlivosti o životné prostredie </w:t>
      </w:r>
      <w:r>
        <w:rPr>
          <w:bCs w:val="0"/>
        </w:rPr>
        <w:t xml:space="preserve"> v písomnej forme koncept alebo urbanistickú štúdiu resp. návrh územného plánu pred jeho prerokovaním (v zmysle stavebného zákona).</w:t>
      </w:r>
    </w:p>
    <w:p w:rsidR="00ED0EC9" w:rsidRPr="00517BC5" w:rsidRDefault="00ED0EC9" w:rsidP="00786B30">
      <w:pPr>
        <w:pStyle w:val="Zarkazkladnhotextu"/>
        <w:tabs>
          <w:tab w:val="num" w:pos="0"/>
        </w:tabs>
        <w:ind w:firstLine="0"/>
        <w:rPr>
          <w:bCs w:val="0"/>
        </w:rPr>
      </w:pPr>
    </w:p>
    <w:p w:rsidR="00ED0EC9" w:rsidRDefault="00ED0EC9" w:rsidP="00786B30">
      <w:pPr>
        <w:pStyle w:val="Zarkazkladnhotextu"/>
        <w:numPr>
          <w:ilvl w:val="1"/>
          <w:numId w:val="25"/>
        </w:numPr>
        <w:tabs>
          <w:tab w:val="clear" w:pos="792"/>
          <w:tab w:val="num" w:pos="0"/>
        </w:tabs>
        <w:ind w:left="0" w:firstLine="0"/>
        <w:rPr>
          <w:bCs w:val="0"/>
        </w:rPr>
      </w:pPr>
      <w:r w:rsidRPr="00517BC5">
        <w:rPr>
          <w:bCs w:val="0"/>
        </w:rPr>
        <w:t>Špecifické požiadavky</w:t>
      </w:r>
    </w:p>
    <w:p w:rsidR="00ED0EC9" w:rsidRDefault="00ED0EC9" w:rsidP="00AA0509">
      <w:pPr>
        <w:pStyle w:val="Zarkazkladnhotextu"/>
        <w:ind w:firstLine="0"/>
        <w:rPr>
          <w:bCs w:val="0"/>
        </w:rPr>
      </w:pPr>
    </w:p>
    <w:p w:rsidR="00ED0EC9" w:rsidRDefault="00ED0EC9" w:rsidP="00AA0509">
      <w:pPr>
        <w:pStyle w:val="Zarkazkladnhotextu"/>
        <w:ind w:firstLine="706"/>
        <w:rPr>
          <w:bCs w:val="0"/>
        </w:rPr>
      </w:pPr>
      <w:r>
        <w:rPr>
          <w:bCs w:val="0"/>
        </w:rPr>
        <w:t>Z obsahu oznámenia a zo stanovísk doručených k oznámeniu vyplynula potreba v správe o hodnotení podrobnejšie rozpracovať nasledovné okruhy otázok súvisiacich s navrhovaným strategickým dokumentom:</w:t>
      </w:r>
    </w:p>
    <w:p w:rsidR="00ED0EC9" w:rsidRDefault="00ED0EC9" w:rsidP="007C3C3F">
      <w:r w:rsidRPr="0074263E">
        <w:tab/>
      </w:r>
    </w:p>
    <w:p w:rsidR="002C2D40" w:rsidRDefault="002C2D40" w:rsidP="002C2D40">
      <w:pPr>
        <w:pStyle w:val="Hlavika"/>
        <w:numPr>
          <w:ilvl w:val="2"/>
          <w:numId w:val="25"/>
        </w:numPr>
        <w:tabs>
          <w:tab w:val="clear" w:pos="4536"/>
          <w:tab w:val="clear" w:pos="9072"/>
          <w:tab w:val="left" w:pos="426"/>
        </w:tabs>
        <w:spacing w:before="120" w:line="240" w:lineRule="atLeast"/>
        <w:ind w:left="709" w:hanging="709"/>
        <w:jc w:val="both"/>
      </w:pPr>
      <w:r>
        <w:t>Rešpektovať územie NATURA 2000 a presadzovať záujmy ochrany prírody a krajiny v biocentrách a biokoridoroch nadregionálneho  a regionálneho významu.</w:t>
      </w:r>
    </w:p>
    <w:p w:rsidR="00ED0EC9" w:rsidRDefault="00ED0EC9" w:rsidP="002C2D40">
      <w:pPr>
        <w:pStyle w:val="Hlavika"/>
        <w:numPr>
          <w:ilvl w:val="2"/>
          <w:numId w:val="25"/>
        </w:numPr>
        <w:tabs>
          <w:tab w:val="clear" w:pos="4536"/>
          <w:tab w:val="clear" w:pos="9072"/>
          <w:tab w:val="left" w:pos="426"/>
        </w:tabs>
        <w:spacing w:before="120" w:line="240" w:lineRule="atLeast"/>
        <w:ind w:left="709" w:hanging="709"/>
        <w:jc w:val="both"/>
      </w:pPr>
      <w:r w:rsidRPr="0074263E">
        <w:t xml:space="preserve">Uviesť či </w:t>
      </w:r>
      <w:r>
        <w:t>existujú na riešenom území veľké a stredné zdroje</w:t>
      </w:r>
      <w:r w:rsidRPr="0074263E">
        <w:t xml:space="preserve"> znečisťovania ovzdušia </w:t>
      </w:r>
      <w:r>
        <w:t xml:space="preserve">alebo či </w:t>
      </w:r>
      <w:r w:rsidRPr="0074263E">
        <w:t>sa počíta s</w:t>
      </w:r>
      <w:r>
        <w:t> </w:t>
      </w:r>
      <w:r w:rsidRPr="0074263E">
        <w:t>realizáciou</w:t>
      </w:r>
      <w:r>
        <w:t xml:space="preserve"> takýchto zdrojov v rámci priemyselnej resp. výrobnej zóny</w:t>
      </w:r>
      <w:r w:rsidRPr="0074263E">
        <w:t>, určiť ich umiestnenie a zhodnotiť vplyv emisií z týchto zdrojov na kvalitu ovzdušia, na obyvateľstvo a životné prostredie celkov</w:t>
      </w:r>
      <w:r>
        <w:t>o.</w:t>
      </w:r>
    </w:p>
    <w:p w:rsidR="00ED0EC9" w:rsidRDefault="00ED0EC9" w:rsidP="001137D3">
      <w:pPr>
        <w:pStyle w:val="Hlavika"/>
        <w:tabs>
          <w:tab w:val="clear" w:pos="4536"/>
          <w:tab w:val="clear" w:pos="9072"/>
          <w:tab w:val="left" w:pos="720"/>
        </w:tabs>
        <w:spacing w:before="120" w:line="240" w:lineRule="atLeast"/>
        <w:ind w:left="720" w:hanging="720"/>
        <w:jc w:val="both"/>
      </w:pPr>
    </w:p>
    <w:p w:rsidR="00ED0EC9" w:rsidRDefault="00ED0EC9" w:rsidP="001137D3">
      <w:pPr>
        <w:pStyle w:val="Hlavika"/>
        <w:tabs>
          <w:tab w:val="clear" w:pos="4536"/>
          <w:tab w:val="clear" w:pos="9072"/>
          <w:tab w:val="left" w:pos="720"/>
        </w:tabs>
        <w:spacing w:before="120" w:line="240" w:lineRule="atLeast"/>
        <w:ind w:left="720" w:hanging="720"/>
        <w:jc w:val="both"/>
      </w:pPr>
    </w:p>
    <w:p w:rsidR="00ED0EC9" w:rsidRPr="00DD2572" w:rsidRDefault="00ED0EC9" w:rsidP="00DD2572">
      <w:pPr>
        <w:pStyle w:val="Zarkazkladnhotextu"/>
        <w:ind w:firstLine="0"/>
        <w:rPr>
          <w:bCs w:val="0"/>
        </w:rPr>
      </w:pPr>
      <w:r w:rsidRPr="00DD2572">
        <w:rPr>
          <w:bCs w:val="0"/>
        </w:rPr>
        <w:t>3.   UPOZORNENIE</w:t>
      </w:r>
    </w:p>
    <w:p w:rsidR="00ED0EC9" w:rsidRDefault="00ED0EC9" w:rsidP="00786B30">
      <w:pPr>
        <w:pStyle w:val="Zarkazkladnhotextu"/>
        <w:rPr>
          <w:bCs w:val="0"/>
        </w:rPr>
      </w:pPr>
    </w:p>
    <w:p w:rsidR="00ED0EC9" w:rsidRPr="001E4899" w:rsidRDefault="00ED0EC9" w:rsidP="00DD2572">
      <w:pPr>
        <w:pStyle w:val="Zarkazkladnhotextu"/>
        <w:ind w:firstLine="0"/>
        <w:rPr>
          <w:bCs w:val="0"/>
        </w:rPr>
      </w:pPr>
      <w:r>
        <w:rPr>
          <w:bCs w:val="0"/>
        </w:rPr>
        <w:tab/>
        <w:t xml:space="preserve">V súlade s § 8 ods. 5 zákona bude rozsah hodnotenia zverejnený na internetovej </w:t>
      </w:r>
      <w:r w:rsidRPr="001E4899">
        <w:rPr>
          <w:bCs w:val="0"/>
        </w:rPr>
        <w:t>stránke Ministerstva životného prostredia SR (</w:t>
      </w:r>
      <w:hyperlink r:id="rId9" w:history="1">
        <w:r w:rsidRPr="001E4899">
          <w:rPr>
            <w:rStyle w:val="Hypertextovprepojenie"/>
            <w:color w:val="auto"/>
          </w:rPr>
          <w:t>www.enviroportal.sk</w:t>
        </w:r>
      </w:hyperlink>
      <w:r w:rsidRPr="001E4899">
        <w:rPr>
          <w:bCs w:val="0"/>
        </w:rPr>
        <w:t>).</w:t>
      </w:r>
    </w:p>
    <w:p w:rsidR="00ED0EC9" w:rsidRDefault="00ED0EC9" w:rsidP="009B638B">
      <w:pPr>
        <w:pStyle w:val="Zarkazkladnhotextu"/>
        <w:ind w:firstLine="706"/>
        <w:rPr>
          <w:bCs w:val="0"/>
        </w:rPr>
      </w:pPr>
      <w:r>
        <w:rPr>
          <w:bCs w:val="0"/>
        </w:rPr>
        <w:t>Podľa § 8 ods. 6 zákona je obstarávateľ povinný zverejniť rozsah hodnotenia strategického dokumentu bezodkladne po jeho doručení – formou informácie o rozsahu hodnotenia strategického dokumentu spôsobom v mieste obvyklým.</w:t>
      </w:r>
    </w:p>
    <w:p w:rsidR="00ED0EC9" w:rsidRDefault="00ED0EC9" w:rsidP="00DD2572">
      <w:pPr>
        <w:pStyle w:val="Zarkazkladnhotextu"/>
        <w:ind w:firstLine="0"/>
        <w:rPr>
          <w:bCs w:val="0"/>
        </w:rPr>
      </w:pPr>
      <w:r>
        <w:rPr>
          <w:bCs w:val="0"/>
        </w:rPr>
        <w:tab/>
      </w:r>
    </w:p>
    <w:p w:rsidR="00ED0EC9" w:rsidRDefault="00ED0EC9" w:rsidP="00786B30">
      <w:pPr>
        <w:pStyle w:val="Zarkazkladnhotextu"/>
        <w:rPr>
          <w:bCs w:val="0"/>
        </w:rPr>
      </w:pPr>
      <w:r>
        <w:rPr>
          <w:bCs w:val="0"/>
        </w:rPr>
        <w:t xml:space="preserve">Podľa § 8 ods. 7 zákona môžu subjekty posudzovania t.j. verejnosť, dotknutá obec, dotknutý samosprávny kraj, dotknutý orgán a ďalšie osoby predložiť k rozsahu hodnotenia navrhovaného strategického dokumentu pripomienky do 10 dní od jeho zverejnenia podľa § 8 ods. 5 a 6 zákona a to na Okresný úrad Košice – okolie, odboru starostlivosti o životné prostredie, </w:t>
      </w:r>
      <w:proofErr w:type="spellStart"/>
      <w:r>
        <w:rPr>
          <w:bCs w:val="0"/>
        </w:rPr>
        <w:t>Hroncova</w:t>
      </w:r>
      <w:proofErr w:type="spellEnd"/>
      <w:r>
        <w:rPr>
          <w:bCs w:val="0"/>
        </w:rPr>
        <w:t xml:space="preserve"> 13, 041 70 Košice ktorý ich po vyhodnotení doručí obstarávateľovi.</w:t>
      </w:r>
    </w:p>
    <w:p w:rsidR="00ED0EC9" w:rsidRDefault="00ED0EC9" w:rsidP="00786B30">
      <w:pPr>
        <w:pStyle w:val="Zarkazkladnhotextu"/>
        <w:rPr>
          <w:bCs w:val="0"/>
        </w:rPr>
      </w:pPr>
    </w:p>
    <w:p w:rsidR="00ED0EC9" w:rsidRDefault="00ED0EC9">
      <w:pPr>
        <w:jc w:val="both"/>
        <w:rPr>
          <w:b/>
          <w:szCs w:val="20"/>
        </w:rPr>
      </w:pPr>
    </w:p>
    <w:p w:rsidR="00ED0EC9" w:rsidRDefault="00ED0EC9">
      <w:pPr>
        <w:jc w:val="both"/>
        <w:rPr>
          <w:b/>
          <w:szCs w:val="20"/>
        </w:rPr>
      </w:pPr>
    </w:p>
    <w:p w:rsidR="00ED0EC9" w:rsidRDefault="00ED0EC9">
      <w:pPr>
        <w:rPr>
          <w:b/>
        </w:rPr>
      </w:pPr>
    </w:p>
    <w:p w:rsidR="00ED0EC9" w:rsidRDefault="00ED0EC9">
      <w:pPr>
        <w:rPr>
          <w:b/>
        </w:rPr>
      </w:pPr>
    </w:p>
    <w:p w:rsidR="00ED0EC9" w:rsidRPr="00245993" w:rsidRDefault="00ED0EC9">
      <w:pPr>
        <w:rPr>
          <w:u w:val="single"/>
        </w:rPr>
      </w:pPr>
      <w:r w:rsidRPr="00245993">
        <w:rPr>
          <w:u w:val="single"/>
        </w:rPr>
        <w:t>Doručí sa</w:t>
      </w:r>
    </w:p>
    <w:p w:rsidR="00ED0EC9" w:rsidRDefault="00ED0EC9" w:rsidP="0074314F">
      <w:pPr>
        <w:jc w:val="both"/>
      </w:pPr>
      <w:r>
        <w:t xml:space="preserve">1.   </w:t>
      </w:r>
      <w:r>
        <w:rPr>
          <w:noProof/>
        </w:rPr>
        <w:t>Obec Košická Belá, zastúpená starostom, 044 65 Košická Belá</w:t>
      </w:r>
    </w:p>
    <w:p w:rsidR="00ED0EC9" w:rsidRDefault="00ED0EC9">
      <w:pPr>
        <w:rPr>
          <w:b/>
        </w:rPr>
      </w:pPr>
    </w:p>
    <w:p w:rsidR="00ED0EC9" w:rsidRDefault="00ED0EC9"/>
    <w:p w:rsidR="00ED0EC9" w:rsidRPr="00245993" w:rsidRDefault="00ED0EC9">
      <w:pPr>
        <w:rPr>
          <w:u w:val="single"/>
        </w:rPr>
      </w:pPr>
      <w:r w:rsidRPr="00245993">
        <w:rPr>
          <w:u w:val="single"/>
        </w:rPr>
        <w:t>Na vedomie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Okresný úrad Košice, odbor výstavby a bytovej politiky, Komenského 52, 040 01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Okresný úrad Košice, odbor starostlivosti o životné prostredie, oddelenie ochrany prírody a vybraných zložiek životného prostredia kraja, Komenského 52, 040 01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lastRenderedPageBreak/>
        <w:t>Okresný úrad Košice, odbor opravných prostriedkov, referát pôdohospodárstva,  Komenského 52, 040 01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Krajský pamiatkový úrad Košice, Hlavná 25,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Okresný úrad Košice - okolie, odbor starostlivosti o životné prostredie (OO, OH, ŠVS), Hroncova 13, 041 70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Okresný úrad Košice, odbor cestnej dopravy a pozemných komunikácií, Komenského 52, 040 01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Dopravný úrad, divízia civilného letectva, Letisko M. R. Štefánika, 823 05 Bratislava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Okresný úrad Košice - okolie, odbor cestnej dopravy a pozemných komunikácií, Hroncova 13, 041 70 Košice</w:t>
      </w:r>
    </w:p>
    <w:p w:rsidR="002C2D40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Regionálny úrad verejného zd</w:t>
      </w:r>
      <w:r w:rsidR="002C2D40">
        <w:rPr>
          <w:noProof/>
        </w:rPr>
        <w:t>ravotníctva, Ipeľská 1,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Regionálna veterinárna a potravinová správa, Kukučínova 24,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Ministerstvo dopravy, výstavby a RR, Sekcia cestnej dopravy, pozemných komunikácií a investičných projektov, Námestie slobody 6, 810 05 Bratislava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Ministerstvo obrany SR, Agentúra správy majetku, Komenského 39/ A, 040 01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Ministerstvo životného prostredia SR, sekcia geológie a prírodných zdrojov, Nám. Ľ. Štúra 1, 812 35 Bratislava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Okresný úrad Košice - okolie, odbor krízového riadenia, Hroncova 13, 041 70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Okresný úrad Košice - okolie, pozemkový a lesný odbor, Hroncova 13, 041 70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Obvodný banský úrad, Timonova 23, Košice</w:t>
      </w:r>
    </w:p>
    <w:p w:rsidR="00ED0EC9" w:rsidRDefault="00ED0EC9" w:rsidP="002C2D40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56"/>
      </w:pPr>
      <w:r>
        <w:rPr>
          <w:noProof/>
        </w:rPr>
        <w:t>Úrad Košického samosprávneho kraja, Nám. Maratónu  mieru 1, Košice,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2F7F00">
        <w:t>Obec Vyšný Klátov, zastúpená starostom, 044 12 Vyšný Klátov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2F7F00">
        <w:t>Obec Opátka, zastúpená starostom, 044 65 Opátka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2F7F00">
        <w:t>Obec Veľká Lodina, zastúpená starostom, 044 32 Veľká Lodina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2F7F00">
        <w:t>Obec Malá Lodina, zastúpená starostkou, 044 32 Malá Lodina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2F7F00">
        <w:t>Obec Veľký Folkmar, zastúpená starostom, Obecný úrad Veľký Folkmar č. 344, 055 51 Veľký Folkmar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2F7F00">
        <w:t>Obec Jaklovce, zastúpená starostom, ul. Nová 464, 055 61 Jaklovce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>
        <w:t>Obec Margecany, zast</w:t>
      </w:r>
      <w:r w:rsidRPr="002F7F00">
        <w:t>úpená starostom, Obchodná 7, 055 01 Margecany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2F7F00">
        <w:t xml:space="preserve">Mesto Košice, zastúpené primátorom, </w:t>
      </w:r>
      <w:proofErr w:type="spellStart"/>
      <w:r w:rsidRPr="002F7F00">
        <w:t>Tr</w:t>
      </w:r>
      <w:proofErr w:type="spellEnd"/>
      <w:r w:rsidRPr="002F7F00">
        <w:t>. SNP 48/A, 040 11 Košice</w:t>
      </w:r>
    </w:p>
    <w:p w:rsidR="002C2D40" w:rsidRPr="002F7F00" w:rsidRDefault="002C2D40" w:rsidP="002C2D40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2F7F00">
        <w:t>Mestská časť Košice - Sever, Miestny úrad, Festivalové námestie 2, 040 01 Košice</w:t>
      </w:r>
    </w:p>
    <w:p w:rsidR="00ED0EC9" w:rsidRDefault="00ED0EC9" w:rsidP="001C0DB5">
      <w:pPr>
        <w:autoSpaceDE w:val="0"/>
        <w:autoSpaceDN w:val="0"/>
        <w:adjustRightInd w:val="0"/>
        <w:ind w:left="-30"/>
      </w:pPr>
    </w:p>
    <w:p w:rsidR="00ED0EC9" w:rsidRDefault="00ED0EC9">
      <w:pPr>
        <w:pStyle w:val="Zkladntext21"/>
        <w:tabs>
          <w:tab w:val="center" w:pos="1276"/>
          <w:tab w:val="left" w:pos="5670"/>
          <w:tab w:val="left" w:pos="6521"/>
        </w:tabs>
        <w:ind w:left="5670" w:hanging="5253"/>
        <w:rPr>
          <w:sz w:val="24"/>
          <w:lang w:val="sk-SK"/>
        </w:rPr>
      </w:pPr>
    </w:p>
    <w:p w:rsidR="00ED0EC9" w:rsidRDefault="00ED0EC9">
      <w:pPr>
        <w:pStyle w:val="Zkladntext21"/>
        <w:tabs>
          <w:tab w:val="center" w:pos="1276"/>
          <w:tab w:val="left" w:pos="5670"/>
          <w:tab w:val="left" w:pos="6521"/>
        </w:tabs>
        <w:ind w:left="5670" w:hanging="5253"/>
        <w:rPr>
          <w:sz w:val="24"/>
          <w:lang w:val="sk-SK"/>
        </w:rPr>
      </w:pPr>
    </w:p>
    <w:p w:rsidR="00ED0EC9" w:rsidRDefault="00ED0EC9">
      <w:pPr>
        <w:pStyle w:val="Zkladntext21"/>
        <w:tabs>
          <w:tab w:val="center" w:pos="1276"/>
          <w:tab w:val="left" w:pos="5670"/>
          <w:tab w:val="left" w:pos="6521"/>
        </w:tabs>
        <w:ind w:left="5670" w:hanging="5253"/>
        <w:rPr>
          <w:sz w:val="24"/>
          <w:lang w:val="sk-SK"/>
        </w:rPr>
      </w:pPr>
    </w:p>
    <w:p w:rsidR="00ED0EC9" w:rsidRDefault="00ED0EC9">
      <w:pPr>
        <w:pStyle w:val="Zkladntext21"/>
        <w:tabs>
          <w:tab w:val="center" w:pos="1276"/>
          <w:tab w:val="left" w:pos="5670"/>
          <w:tab w:val="left" w:pos="6521"/>
        </w:tabs>
        <w:ind w:left="5670" w:hanging="5253"/>
        <w:rPr>
          <w:sz w:val="24"/>
          <w:lang w:val="sk-SK"/>
        </w:rPr>
      </w:pPr>
    </w:p>
    <w:p w:rsidR="00ED0EC9" w:rsidRDefault="00ED0EC9">
      <w:pPr>
        <w:pStyle w:val="Zkladntext21"/>
        <w:tabs>
          <w:tab w:val="center" w:pos="1276"/>
          <w:tab w:val="left" w:pos="5670"/>
          <w:tab w:val="left" w:pos="6521"/>
        </w:tabs>
        <w:ind w:left="5670" w:hanging="5253"/>
        <w:rPr>
          <w:sz w:val="24"/>
          <w:lang w:val="sk-SK"/>
        </w:rPr>
      </w:pPr>
    </w:p>
    <w:p w:rsidR="00ED0EC9" w:rsidRDefault="00ED0EC9">
      <w:pPr>
        <w:pStyle w:val="Zkladntext21"/>
        <w:tabs>
          <w:tab w:val="center" w:pos="1276"/>
          <w:tab w:val="left" w:pos="5670"/>
          <w:tab w:val="left" w:pos="6521"/>
        </w:tabs>
        <w:ind w:left="5670" w:hanging="5253"/>
        <w:rPr>
          <w:sz w:val="24"/>
          <w:lang w:val="sk-SK"/>
        </w:rPr>
      </w:pPr>
    </w:p>
    <w:p w:rsidR="00ED0EC9" w:rsidRDefault="00ED0EC9">
      <w:pPr>
        <w:jc w:val="both"/>
      </w:pPr>
    </w:p>
    <w:p w:rsidR="00ED0EC9" w:rsidRDefault="00ED0EC9">
      <w:pPr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             Ing. Oľga </w:t>
      </w:r>
      <w:proofErr w:type="spellStart"/>
      <w:r>
        <w:t>Kormošová</w:t>
      </w:r>
      <w:proofErr w:type="spellEnd"/>
    </w:p>
    <w:p w:rsidR="00ED0EC9" w:rsidRDefault="00ED0EC9" w:rsidP="00EF452F">
      <w:pPr>
        <w:sectPr w:rsidR="00ED0EC9" w:rsidSect="00ED0EC9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907" w:right="1418" w:bottom="1077" w:left="1418" w:header="544" w:footer="709" w:gutter="0"/>
          <w:pgNumType w:start="1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7398A">
        <w:t xml:space="preserve"> </w:t>
      </w:r>
      <w:r>
        <w:t xml:space="preserve">vedúca odboru </w:t>
      </w:r>
    </w:p>
    <w:p w:rsidR="00ED0EC9" w:rsidRPr="0074314F" w:rsidRDefault="00ED0EC9" w:rsidP="0074314F">
      <w:pPr>
        <w:jc w:val="both"/>
        <w:rPr>
          <w:u w:val="single"/>
        </w:rPr>
      </w:pPr>
    </w:p>
    <w:sectPr w:rsidR="00ED0EC9" w:rsidRPr="0074314F" w:rsidSect="00ED0EC9">
      <w:headerReference w:type="even" r:id="rId14"/>
      <w:headerReference w:type="default" r:id="rId15"/>
      <w:footerReference w:type="even" r:id="rId16"/>
      <w:headerReference w:type="first" r:id="rId17"/>
      <w:type w:val="continuous"/>
      <w:pgSz w:w="11906" w:h="16838" w:code="9"/>
      <w:pgMar w:top="907" w:right="1418" w:bottom="1077" w:left="1418" w:header="5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AD" w:rsidRDefault="00451AAD">
      <w:r>
        <w:separator/>
      </w:r>
    </w:p>
  </w:endnote>
  <w:endnote w:type="continuationSeparator" w:id="0">
    <w:p w:rsidR="00451AAD" w:rsidRDefault="0045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C9" w:rsidRDefault="00ED0EC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D0EC9" w:rsidRDefault="00ED0EC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FB" w:rsidRDefault="00C83E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3811">
      <w:rPr>
        <w:rStyle w:val="slostrany"/>
        <w:noProof/>
      </w:rPr>
      <w:t>1</w:t>
    </w:r>
    <w:r>
      <w:rPr>
        <w:rStyle w:val="slostrany"/>
      </w:rPr>
      <w:fldChar w:fldCharType="end"/>
    </w:r>
  </w:p>
  <w:p w:rsidR="00C83EFB" w:rsidRDefault="00C83E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AD" w:rsidRDefault="00451AAD">
      <w:r>
        <w:separator/>
      </w:r>
    </w:p>
  </w:footnote>
  <w:footnote w:type="continuationSeparator" w:id="0">
    <w:p w:rsidR="00451AAD" w:rsidRDefault="0045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C9" w:rsidRDefault="00ED0EC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D0EC9" w:rsidRDefault="00ED0EC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C9" w:rsidRDefault="00ED0EC9">
    <w:pPr>
      <w:pStyle w:val="Pta"/>
      <w:framePr w:wrap="around" w:vAnchor="text" w:hAnchor="margin" w:xAlign="center" w:y="1"/>
      <w:jc w:val="center"/>
      <w:rPr>
        <w:rStyle w:val="slostrany"/>
        <w:sz w:val="22"/>
        <w:szCs w:val="22"/>
      </w:rPr>
    </w:pPr>
    <w:r>
      <w:rPr>
        <w:rStyle w:val="slostrany"/>
        <w:sz w:val="22"/>
        <w:szCs w:val="22"/>
      </w:rPr>
      <w:t xml:space="preserve">strana </w:t>
    </w:r>
    <w:r>
      <w:rPr>
        <w:rStyle w:val="slostrany"/>
        <w:sz w:val="22"/>
        <w:szCs w:val="22"/>
      </w:rPr>
      <w:fldChar w:fldCharType="begin"/>
    </w:r>
    <w:r>
      <w:rPr>
        <w:rStyle w:val="slostrany"/>
        <w:sz w:val="22"/>
        <w:szCs w:val="22"/>
      </w:rPr>
      <w:instrText xml:space="preserve">PAGE  </w:instrText>
    </w:r>
    <w:r>
      <w:rPr>
        <w:rStyle w:val="slostrany"/>
        <w:sz w:val="22"/>
        <w:szCs w:val="22"/>
      </w:rPr>
      <w:fldChar w:fldCharType="separate"/>
    </w:r>
    <w:r w:rsidR="004E568B">
      <w:rPr>
        <w:rStyle w:val="slostrany"/>
        <w:noProof/>
        <w:sz w:val="22"/>
        <w:szCs w:val="22"/>
      </w:rPr>
      <w:t>2</w:t>
    </w:r>
    <w:r>
      <w:rPr>
        <w:rStyle w:val="slostrany"/>
        <w:sz w:val="22"/>
        <w:szCs w:val="22"/>
      </w:rPr>
      <w:fldChar w:fldCharType="end"/>
    </w:r>
    <w:r>
      <w:rPr>
        <w:rStyle w:val="slostrany"/>
        <w:sz w:val="22"/>
        <w:szCs w:val="22"/>
      </w:rPr>
      <w:t xml:space="preserve"> rozsahu hodnotenia č. </w:t>
    </w:r>
    <w:r>
      <w:rPr>
        <w:rStyle w:val="slostrany"/>
        <w:sz w:val="22"/>
        <w:szCs w:val="22"/>
      </w:rPr>
      <w:t>OU-KS-OSZP-</w:t>
    </w:r>
    <w:r w:rsidR="004E568B">
      <w:rPr>
        <w:noProof/>
        <w:sz w:val="22"/>
        <w:szCs w:val="22"/>
      </w:rPr>
      <w:t>2015/001138</w:t>
    </w:r>
    <w:r>
      <w:rPr>
        <w:rStyle w:val="slostrany"/>
        <w:sz w:val="22"/>
        <w:szCs w:val="22"/>
      </w:rPr>
      <w:t xml:space="preserve"> zo dňa  12. 01. 2015</w:t>
    </w:r>
  </w:p>
  <w:p w:rsidR="00ED0EC9" w:rsidRDefault="00ED0EC9">
    <w:pPr>
      <w:pStyle w:val="Pta"/>
      <w:framePr w:wrap="around" w:vAnchor="text" w:hAnchor="margin" w:xAlign="center" w:y="1"/>
      <w:jc w:val="center"/>
      <w:rPr>
        <w:rStyle w:val="slostrany"/>
        <w:sz w:val="20"/>
      </w:rPr>
    </w:pPr>
  </w:p>
  <w:p w:rsidR="00ED0EC9" w:rsidRDefault="00ED0EC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C9" w:rsidRDefault="00ED0EC9" w:rsidP="00245993">
    <w:pPr>
      <w:pStyle w:val="Hlavika"/>
      <w:jc w:val="center"/>
      <w:rPr>
        <w:b/>
        <w:sz w:val="34"/>
      </w:rPr>
    </w:pPr>
    <w:r>
      <w:rPr>
        <w:b/>
        <w:sz w:val="34"/>
      </w:rPr>
      <w:t>OKRESNÝ  ÚRAD  KOŠICE - OKOLIE</w:t>
    </w:r>
  </w:p>
  <w:p w:rsidR="00ED0EC9" w:rsidRPr="00AA32F6" w:rsidRDefault="00ED0EC9" w:rsidP="00245993">
    <w:pPr>
      <w:pStyle w:val="Hlavika"/>
      <w:jc w:val="center"/>
    </w:pPr>
    <w:r w:rsidRPr="00AA32F6">
      <w:t>ODBOR  STAROSTLIVOSTI O ŽIVOTNÉ PROSTREDIE</w:t>
    </w:r>
  </w:p>
  <w:p w:rsidR="00ED0EC9" w:rsidRPr="008D2E48" w:rsidRDefault="00ED0EC9" w:rsidP="00245993">
    <w:pPr>
      <w:pStyle w:val="Hlavika"/>
      <w:pBdr>
        <w:bottom w:val="single" w:sz="6" w:space="1" w:color="auto"/>
      </w:pBdr>
      <w:jc w:val="center"/>
    </w:pPr>
    <w:proofErr w:type="spellStart"/>
    <w:r w:rsidRPr="008D2E48">
      <w:t>Hroncova</w:t>
    </w:r>
    <w:proofErr w:type="spellEnd"/>
    <w:r w:rsidRPr="008D2E48">
      <w:t xml:space="preserve"> 13, 041 70 Košice</w:t>
    </w:r>
  </w:p>
  <w:p w:rsidR="00ED0EC9" w:rsidRPr="00961836" w:rsidRDefault="00ED0EC9" w:rsidP="00245993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FB" w:rsidRDefault="00C83EF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3811">
      <w:rPr>
        <w:rStyle w:val="slostrany"/>
        <w:noProof/>
      </w:rPr>
      <w:t>1</w:t>
    </w:r>
    <w:r>
      <w:rPr>
        <w:rStyle w:val="slostrany"/>
      </w:rPr>
      <w:fldChar w:fldCharType="end"/>
    </w:r>
  </w:p>
  <w:p w:rsidR="00C83EFB" w:rsidRDefault="00C83EFB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FB" w:rsidRDefault="00C83EFB">
    <w:pPr>
      <w:pStyle w:val="Pta"/>
      <w:framePr w:wrap="around" w:vAnchor="text" w:hAnchor="margin" w:xAlign="center" w:y="1"/>
      <w:jc w:val="center"/>
      <w:rPr>
        <w:rStyle w:val="slostrany"/>
        <w:sz w:val="22"/>
        <w:szCs w:val="22"/>
      </w:rPr>
    </w:pPr>
    <w:r>
      <w:rPr>
        <w:rStyle w:val="slostrany"/>
        <w:sz w:val="22"/>
        <w:szCs w:val="22"/>
      </w:rPr>
      <w:t xml:space="preserve">strana </w:t>
    </w:r>
    <w:r>
      <w:rPr>
        <w:rStyle w:val="slostrany"/>
        <w:sz w:val="22"/>
        <w:szCs w:val="22"/>
      </w:rPr>
      <w:fldChar w:fldCharType="begin"/>
    </w:r>
    <w:r>
      <w:rPr>
        <w:rStyle w:val="slostrany"/>
        <w:sz w:val="22"/>
        <w:szCs w:val="22"/>
      </w:rPr>
      <w:instrText xml:space="preserve">PAGE  </w:instrText>
    </w:r>
    <w:r>
      <w:rPr>
        <w:rStyle w:val="slostrany"/>
        <w:sz w:val="22"/>
        <w:szCs w:val="22"/>
      </w:rPr>
      <w:fldChar w:fldCharType="separate"/>
    </w:r>
    <w:r w:rsidR="00EF452F">
      <w:rPr>
        <w:rStyle w:val="slostrany"/>
        <w:noProof/>
        <w:sz w:val="22"/>
        <w:szCs w:val="22"/>
      </w:rPr>
      <w:t>2</w:t>
    </w:r>
    <w:r>
      <w:rPr>
        <w:rStyle w:val="slostrany"/>
        <w:sz w:val="22"/>
        <w:szCs w:val="22"/>
      </w:rPr>
      <w:fldChar w:fldCharType="end"/>
    </w:r>
    <w:r>
      <w:rPr>
        <w:rStyle w:val="slostrany"/>
        <w:sz w:val="22"/>
        <w:szCs w:val="22"/>
      </w:rPr>
      <w:t xml:space="preserve"> rozsahu hodnotenia č. OU-KS-OSZP-</w:t>
    </w:r>
    <w:r w:rsidR="001830B2" w:rsidRPr="0092571F">
      <w:rPr>
        <w:noProof/>
        <w:sz w:val="22"/>
        <w:szCs w:val="22"/>
      </w:rPr>
      <w:t>2014/013652</w:t>
    </w:r>
    <w:r>
      <w:rPr>
        <w:rStyle w:val="slostrany"/>
        <w:sz w:val="22"/>
        <w:szCs w:val="22"/>
      </w:rPr>
      <w:t xml:space="preserve"> zo dňa  </w:t>
    </w:r>
    <w:r w:rsidRPr="00947EE5">
      <w:rPr>
        <w:rStyle w:val="slostrany"/>
        <w:sz w:val="22"/>
        <w:szCs w:val="22"/>
        <w:highlight w:val="yellow"/>
      </w:rPr>
      <w:t>.2014</w:t>
    </w:r>
  </w:p>
  <w:p w:rsidR="00C83EFB" w:rsidRDefault="00C83EFB">
    <w:pPr>
      <w:pStyle w:val="Pta"/>
      <w:framePr w:wrap="around" w:vAnchor="text" w:hAnchor="margin" w:xAlign="center" w:y="1"/>
      <w:jc w:val="center"/>
      <w:rPr>
        <w:rStyle w:val="slostrany"/>
        <w:sz w:val="20"/>
      </w:rPr>
    </w:pPr>
  </w:p>
  <w:p w:rsidR="00C83EFB" w:rsidRDefault="00C83EFB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FB" w:rsidRDefault="00C83EFB" w:rsidP="00245993">
    <w:pPr>
      <w:pStyle w:val="Hlavika"/>
      <w:jc w:val="center"/>
      <w:rPr>
        <w:b/>
        <w:sz w:val="34"/>
      </w:rPr>
    </w:pPr>
    <w:r>
      <w:rPr>
        <w:b/>
        <w:sz w:val="34"/>
      </w:rPr>
      <w:t>OKRESNÝ  ÚRAD  KOŠICE - OKOLIE</w:t>
    </w:r>
  </w:p>
  <w:p w:rsidR="00C83EFB" w:rsidRPr="00AA32F6" w:rsidRDefault="00C83EFB" w:rsidP="00245993">
    <w:pPr>
      <w:pStyle w:val="Hlavika"/>
      <w:jc w:val="center"/>
    </w:pPr>
    <w:r w:rsidRPr="00AA32F6">
      <w:t>ODBOR  STAROSTLIVOSTI O ŽIVOTNÉ PROSTREDIE</w:t>
    </w:r>
  </w:p>
  <w:p w:rsidR="00C83EFB" w:rsidRPr="008D2E48" w:rsidRDefault="00C83EFB" w:rsidP="00245993">
    <w:pPr>
      <w:pStyle w:val="Hlavika"/>
      <w:pBdr>
        <w:bottom w:val="single" w:sz="6" w:space="1" w:color="auto"/>
      </w:pBdr>
      <w:jc w:val="center"/>
    </w:pPr>
    <w:proofErr w:type="spellStart"/>
    <w:r w:rsidRPr="008D2E48">
      <w:t>Hroncova</w:t>
    </w:r>
    <w:proofErr w:type="spellEnd"/>
    <w:r w:rsidRPr="008D2E48">
      <w:t xml:space="preserve"> 13, 041 70 Košice</w:t>
    </w:r>
  </w:p>
  <w:p w:rsidR="00C83EFB" w:rsidRPr="00961836" w:rsidRDefault="00C83EFB" w:rsidP="002459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B23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D78A2"/>
    <w:multiLevelType w:val="hybridMultilevel"/>
    <w:tmpl w:val="7D4AEAE0"/>
    <w:lvl w:ilvl="0" w:tplc="B86816C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64021"/>
    <w:multiLevelType w:val="hybridMultilevel"/>
    <w:tmpl w:val="E2CC2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D4552"/>
    <w:multiLevelType w:val="hybridMultilevel"/>
    <w:tmpl w:val="A238ABD0"/>
    <w:lvl w:ilvl="0" w:tplc="1542DC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32D54"/>
    <w:multiLevelType w:val="hybridMultilevel"/>
    <w:tmpl w:val="1C983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D07C4"/>
    <w:multiLevelType w:val="hybridMultilevel"/>
    <w:tmpl w:val="98F6A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2B0675"/>
    <w:multiLevelType w:val="hybridMultilevel"/>
    <w:tmpl w:val="F460C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958BC"/>
    <w:multiLevelType w:val="hybridMultilevel"/>
    <w:tmpl w:val="3168C3B8"/>
    <w:lvl w:ilvl="0" w:tplc="EA52D7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17804CDE"/>
    <w:multiLevelType w:val="hybridMultilevel"/>
    <w:tmpl w:val="5BF2AD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6173D0"/>
    <w:multiLevelType w:val="hybridMultilevel"/>
    <w:tmpl w:val="D1EA851E"/>
    <w:lvl w:ilvl="0" w:tplc="C0EA858C">
      <w:start w:val="7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1A672029"/>
    <w:multiLevelType w:val="singleLevel"/>
    <w:tmpl w:val="1804A1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21D6403E"/>
    <w:multiLevelType w:val="hybridMultilevel"/>
    <w:tmpl w:val="7640CFA4"/>
    <w:lvl w:ilvl="0" w:tplc="C0EA858C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4227834"/>
    <w:multiLevelType w:val="hybridMultilevel"/>
    <w:tmpl w:val="64962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009DD"/>
    <w:multiLevelType w:val="hybridMultilevel"/>
    <w:tmpl w:val="32A404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AA0D57"/>
    <w:multiLevelType w:val="hybridMultilevel"/>
    <w:tmpl w:val="FB5A4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7201D"/>
    <w:multiLevelType w:val="hybridMultilevel"/>
    <w:tmpl w:val="45620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2F79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5FE11A7"/>
    <w:multiLevelType w:val="hybridMultilevel"/>
    <w:tmpl w:val="E3AAA71A"/>
    <w:lvl w:ilvl="0" w:tplc="C0EA858C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CEE2AF7"/>
    <w:multiLevelType w:val="hybridMultilevel"/>
    <w:tmpl w:val="9C500F7A"/>
    <w:lvl w:ilvl="0" w:tplc="BADABF6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D8F68A5"/>
    <w:multiLevelType w:val="hybridMultilevel"/>
    <w:tmpl w:val="BF1E7C76"/>
    <w:lvl w:ilvl="0" w:tplc="1542DC8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65214"/>
    <w:multiLevelType w:val="hybridMultilevel"/>
    <w:tmpl w:val="19A645D6"/>
    <w:lvl w:ilvl="0" w:tplc="BB5C38D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160CD4"/>
    <w:multiLevelType w:val="hybridMultilevel"/>
    <w:tmpl w:val="CBFAC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E5E6A"/>
    <w:multiLevelType w:val="singleLevel"/>
    <w:tmpl w:val="864A58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>
    <w:nsid w:val="4F3F73B1"/>
    <w:multiLevelType w:val="hybridMultilevel"/>
    <w:tmpl w:val="1ECE1AB6"/>
    <w:lvl w:ilvl="0" w:tplc="0405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4">
    <w:nsid w:val="4F73421D"/>
    <w:multiLevelType w:val="hybridMultilevel"/>
    <w:tmpl w:val="2F24D3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5369D"/>
    <w:multiLevelType w:val="hybridMultilevel"/>
    <w:tmpl w:val="8F44CE2C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6">
    <w:nsid w:val="6371342C"/>
    <w:multiLevelType w:val="hybridMultilevel"/>
    <w:tmpl w:val="0A2A30AC"/>
    <w:lvl w:ilvl="0" w:tplc="F1366C1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8014581"/>
    <w:multiLevelType w:val="hybridMultilevel"/>
    <w:tmpl w:val="BF9A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D7585"/>
    <w:multiLevelType w:val="hybridMultilevel"/>
    <w:tmpl w:val="79A66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278DA"/>
    <w:multiLevelType w:val="hybridMultilevel"/>
    <w:tmpl w:val="497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22E5E"/>
    <w:multiLevelType w:val="hybridMultilevel"/>
    <w:tmpl w:val="5D4EE7E2"/>
    <w:lvl w:ilvl="0" w:tplc="1542DC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D10130"/>
    <w:multiLevelType w:val="hybridMultilevel"/>
    <w:tmpl w:val="A0320E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8"/>
  </w:num>
  <w:num w:numId="9">
    <w:abstractNumId w:val="7"/>
  </w:num>
  <w:num w:numId="10">
    <w:abstractNumId w:val="30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20"/>
  </w:num>
  <w:num w:numId="16">
    <w:abstractNumId w:val="19"/>
  </w:num>
  <w:num w:numId="17">
    <w:abstractNumId w:val="5"/>
  </w:num>
  <w:num w:numId="18">
    <w:abstractNumId w:val="27"/>
  </w:num>
  <w:num w:numId="19">
    <w:abstractNumId w:val="10"/>
    <w:lvlOverride w:ilvl="0">
      <w:startOverride w:val="1"/>
    </w:lvlOverride>
  </w:num>
  <w:num w:numId="20">
    <w:abstractNumId w:val="22"/>
  </w:num>
  <w:num w:numId="21">
    <w:abstractNumId w:val="1"/>
  </w:num>
  <w:num w:numId="22">
    <w:abstractNumId w:val="12"/>
  </w:num>
  <w:num w:numId="23">
    <w:abstractNumId w:val="29"/>
  </w:num>
  <w:num w:numId="24">
    <w:abstractNumId w:val="21"/>
  </w:num>
  <w:num w:numId="25">
    <w:abstractNumId w:val="16"/>
  </w:num>
  <w:num w:numId="26">
    <w:abstractNumId w:val="25"/>
  </w:num>
  <w:num w:numId="27">
    <w:abstractNumId w:val="14"/>
  </w:num>
  <w:num w:numId="28">
    <w:abstractNumId w:val="6"/>
  </w:num>
  <w:num w:numId="29">
    <w:abstractNumId w:val="31"/>
  </w:num>
  <w:num w:numId="30">
    <w:abstractNumId w:val="24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DD"/>
    <w:rsid w:val="00016F98"/>
    <w:rsid w:val="00072D1C"/>
    <w:rsid w:val="000A64E8"/>
    <w:rsid w:val="000D6A6E"/>
    <w:rsid w:val="000E3B18"/>
    <w:rsid w:val="000E614C"/>
    <w:rsid w:val="001137D3"/>
    <w:rsid w:val="001172FE"/>
    <w:rsid w:val="00117A6C"/>
    <w:rsid w:val="00126318"/>
    <w:rsid w:val="0015112A"/>
    <w:rsid w:val="00176C7C"/>
    <w:rsid w:val="00182A3F"/>
    <w:rsid w:val="001830B2"/>
    <w:rsid w:val="001C0DB5"/>
    <w:rsid w:val="001E4899"/>
    <w:rsid w:val="001F4F98"/>
    <w:rsid w:val="00233A32"/>
    <w:rsid w:val="00245993"/>
    <w:rsid w:val="00262FD9"/>
    <w:rsid w:val="00285356"/>
    <w:rsid w:val="002867C6"/>
    <w:rsid w:val="002C2D40"/>
    <w:rsid w:val="002D06B2"/>
    <w:rsid w:val="002E0869"/>
    <w:rsid w:val="002E7267"/>
    <w:rsid w:val="002F7C0C"/>
    <w:rsid w:val="00341D0A"/>
    <w:rsid w:val="0038249B"/>
    <w:rsid w:val="00384071"/>
    <w:rsid w:val="003A6CA4"/>
    <w:rsid w:val="003C42B3"/>
    <w:rsid w:val="003E1CBC"/>
    <w:rsid w:val="00451AAD"/>
    <w:rsid w:val="00492988"/>
    <w:rsid w:val="004D4690"/>
    <w:rsid w:val="004E568B"/>
    <w:rsid w:val="004E5A99"/>
    <w:rsid w:val="00512236"/>
    <w:rsid w:val="00517BC5"/>
    <w:rsid w:val="00527D18"/>
    <w:rsid w:val="00564269"/>
    <w:rsid w:val="00580B31"/>
    <w:rsid w:val="005D72BD"/>
    <w:rsid w:val="0061085D"/>
    <w:rsid w:val="00645361"/>
    <w:rsid w:val="00686EB2"/>
    <w:rsid w:val="0069292F"/>
    <w:rsid w:val="00693481"/>
    <w:rsid w:val="0069725C"/>
    <w:rsid w:val="006D2921"/>
    <w:rsid w:val="0070421D"/>
    <w:rsid w:val="0073330F"/>
    <w:rsid w:val="0074263E"/>
    <w:rsid w:val="0074314F"/>
    <w:rsid w:val="00755B4C"/>
    <w:rsid w:val="00786B30"/>
    <w:rsid w:val="007C3C3F"/>
    <w:rsid w:val="007D509C"/>
    <w:rsid w:val="007E69F0"/>
    <w:rsid w:val="00855AD8"/>
    <w:rsid w:val="0087398A"/>
    <w:rsid w:val="008944F5"/>
    <w:rsid w:val="008D02EA"/>
    <w:rsid w:val="00924E00"/>
    <w:rsid w:val="00947EE5"/>
    <w:rsid w:val="009B638B"/>
    <w:rsid w:val="009C6FE4"/>
    <w:rsid w:val="00A71D29"/>
    <w:rsid w:val="00A87C93"/>
    <w:rsid w:val="00A92BBE"/>
    <w:rsid w:val="00AA0509"/>
    <w:rsid w:val="00B04940"/>
    <w:rsid w:val="00B367EB"/>
    <w:rsid w:val="00B378A9"/>
    <w:rsid w:val="00B54551"/>
    <w:rsid w:val="00C15FDA"/>
    <w:rsid w:val="00C7004B"/>
    <w:rsid w:val="00C83EFB"/>
    <w:rsid w:val="00CA79DD"/>
    <w:rsid w:val="00CB04DE"/>
    <w:rsid w:val="00CB63FF"/>
    <w:rsid w:val="00CF19E4"/>
    <w:rsid w:val="00D06C49"/>
    <w:rsid w:val="00D728A2"/>
    <w:rsid w:val="00DA4EFF"/>
    <w:rsid w:val="00DC76AE"/>
    <w:rsid w:val="00DD2572"/>
    <w:rsid w:val="00E10911"/>
    <w:rsid w:val="00E2721C"/>
    <w:rsid w:val="00E43D93"/>
    <w:rsid w:val="00E52F71"/>
    <w:rsid w:val="00E54294"/>
    <w:rsid w:val="00ED0EC9"/>
    <w:rsid w:val="00EF452F"/>
    <w:rsid w:val="00F15DD7"/>
    <w:rsid w:val="00F2027B"/>
    <w:rsid w:val="00F23824"/>
    <w:rsid w:val="00F4161F"/>
    <w:rsid w:val="00F703A0"/>
    <w:rsid w:val="00F87924"/>
    <w:rsid w:val="00FA3811"/>
    <w:rsid w:val="00FD244E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verflowPunct w:val="0"/>
      <w:autoSpaceDE w:val="0"/>
      <w:autoSpaceDN w:val="0"/>
      <w:adjustRightInd w:val="0"/>
      <w:spacing w:line="480" w:lineRule="auto"/>
      <w:ind w:right="-1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</w:rPr>
  </w:style>
  <w:style w:type="paragraph" w:styleId="Nadpis8">
    <w:name w:val="heading 8"/>
    <w:basedOn w:val="Normlny"/>
    <w:next w:val="Normlny2"/>
    <w:qFormat/>
    <w:pPr>
      <w:keepNext/>
      <w:tabs>
        <w:tab w:val="left" w:pos="142"/>
        <w:tab w:val="left" w:pos="1134"/>
        <w:tab w:val="left" w:pos="2835"/>
      </w:tabs>
      <w:overflowPunct w:val="0"/>
      <w:autoSpaceDE w:val="0"/>
      <w:autoSpaceDN w:val="0"/>
      <w:adjustRightInd w:val="0"/>
      <w:jc w:val="both"/>
      <w:outlineLvl w:val="7"/>
    </w:pPr>
    <w:rPr>
      <w:b/>
      <w:sz w:val="22"/>
      <w:szCs w:val="20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pPr>
      <w:overflowPunct w:val="0"/>
      <w:autoSpaceDE w:val="0"/>
      <w:autoSpaceDN w:val="0"/>
      <w:adjustRightInd w:val="0"/>
      <w:ind w:right="-1" w:firstLine="720"/>
      <w:jc w:val="both"/>
    </w:pPr>
    <w:rPr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overflowPunct w:val="0"/>
      <w:autoSpaceDE w:val="0"/>
      <w:autoSpaceDN w:val="0"/>
      <w:adjustRightInd w:val="0"/>
      <w:ind w:firstLine="851"/>
      <w:jc w:val="both"/>
    </w:pPr>
    <w:rPr>
      <w:bCs/>
    </w:rPr>
  </w:style>
  <w:style w:type="paragraph" w:customStyle="1" w:styleId="Normlny2">
    <w:name w:val="Normálny2"/>
    <w:basedOn w:val="Normlny"/>
    <w:pPr>
      <w:overflowPunct w:val="0"/>
      <w:autoSpaceDE w:val="0"/>
      <w:autoSpaceDN w:val="0"/>
      <w:adjustRightInd w:val="0"/>
    </w:pPr>
    <w:rPr>
      <w:sz w:val="20"/>
      <w:szCs w:val="20"/>
      <w:lang w:val="cs-CZ"/>
    </w:rPr>
  </w:style>
  <w:style w:type="paragraph" w:customStyle="1" w:styleId="Normlny1">
    <w:name w:val="Normálny1"/>
    <w:basedOn w:val="Normlny"/>
    <w:pPr>
      <w:overflowPunct w:val="0"/>
      <w:autoSpaceDE w:val="0"/>
      <w:autoSpaceDN w:val="0"/>
      <w:adjustRightInd w:val="0"/>
    </w:pPr>
    <w:rPr>
      <w:sz w:val="20"/>
      <w:szCs w:val="20"/>
      <w:lang w:val="cs-CZ"/>
    </w:rPr>
  </w:style>
  <w:style w:type="paragraph" w:customStyle="1" w:styleId="Zkladntext21">
    <w:name w:val="Základný text 21"/>
    <w:basedOn w:val="Normlny"/>
    <w:pPr>
      <w:tabs>
        <w:tab w:val="left" w:pos="709"/>
        <w:tab w:val="left" w:pos="1843"/>
        <w:tab w:val="left" w:pos="7230"/>
        <w:tab w:val="left" w:pos="8789"/>
      </w:tabs>
      <w:overflowPunct w:val="0"/>
      <w:autoSpaceDE w:val="0"/>
      <w:autoSpaceDN w:val="0"/>
      <w:adjustRightInd w:val="0"/>
      <w:ind w:firstLine="284"/>
    </w:pPr>
    <w:rPr>
      <w:sz w:val="22"/>
      <w:szCs w:val="20"/>
      <w:lang w:val="cs-CZ"/>
    </w:rPr>
  </w:style>
  <w:style w:type="paragraph" w:styleId="Zarkazkladnhotextu2">
    <w:name w:val="Body Text Indent 2"/>
    <w:basedOn w:val="Normlny"/>
    <w:pPr>
      <w:overflowPunct w:val="0"/>
      <w:autoSpaceDE w:val="0"/>
      <w:autoSpaceDN w:val="0"/>
      <w:adjustRightInd w:val="0"/>
      <w:ind w:firstLine="720"/>
      <w:jc w:val="both"/>
    </w:pPr>
    <w:rPr>
      <w:bCs/>
    </w:r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spacing w:after="120" w:line="480" w:lineRule="auto"/>
    </w:pPr>
  </w:style>
  <w:style w:type="character" w:styleId="Hypertextovprepojenie">
    <w:name w:val="Hyperlink"/>
    <w:rsid w:val="000D6A6E"/>
    <w:rPr>
      <w:color w:val="0000FF"/>
      <w:u w:val="single"/>
    </w:rPr>
  </w:style>
  <w:style w:type="paragraph" w:customStyle="1" w:styleId="Zarkazkladnhotextu21">
    <w:name w:val="Zarážka základného textu 21"/>
    <w:basedOn w:val="Normlny"/>
    <w:pPr>
      <w:overflowPunct w:val="0"/>
      <w:autoSpaceDE w:val="0"/>
      <w:autoSpaceDN w:val="0"/>
      <w:adjustRightInd w:val="0"/>
      <w:spacing w:line="360" w:lineRule="auto"/>
      <w:ind w:left="284" w:hanging="284"/>
      <w:jc w:val="both"/>
      <w:textAlignment w:val="baseline"/>
    </w:pPr>
    <w:rPr>
      <w:sz w:val="22"/>
      <w:szCs w:val="20"/>
      <w:lang w:eastAsia="en-US"/>
    </w:rPr>
  </w:style>
  <w:style w:type="paragraph" w:customStyle="1" w:styleId="Zkladntext31">
    <w:name w:val="Základný text 31"/>
    <w:basedOn w:val="Normlny"/>
    <w:pPr>
      <w:tabs>
        <w:tab w:val="left" w:pos="1276"/>
        <w:tab w:val="left" w:pos="567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en-US"/>
    </w:rPr>
  </w:style>
  <w:style w:type="character" w:customStyle="1" w:styleId="HlavikaChar">
    <w:name w:val="Hlavička Char"/>
    <w:link w:val="Hlavika"/>
    <w:uiPriority w:val="99"/>
    <w:rsid w:val="00245993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verflowPunct w:val="0"/>
      <w:autoSpaceDE w:val="0"/>
      <w:autoSpaceDN w:val="0"/>
      <w:adjustRightInd w:val="0"/>
      <w:spacing w:line="480" w:lineRule="auto"/>
      <w:ind w:right="-1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</w:rPr>
  </w:style>
  <w:style w:type="paragraph" w:styleId="Nadpis8">
    <w:name w:val="heading 8"/>
    <w:basedOn w:val="Normlny"/>
    <w:next w:val="Normlny2"/>
    <w:qFormat/>
    <w:pPr>
      <w:keepNext/>
      <w:tabs>
        <w:tab w:val="left" w:pos="142"/>
        <w:tab w:val="left" w:pos="1134"/>
        <w:tab w:val="left" w:pos="2835"/>
      </w:tabs>
      <w:overflowPunct w:val="0"/>
      <w:autoSpaceDE w:val="0"/>
      <w:autoSpaceDN w:val="0"/>
      <w:adjustRightInd w:val="0"/>
      <w:jc w:val="both"/>
      <w:outlineLvl w:val="7"/>
    </w:pPr>
    <w:rPr>
      <w:b/>
      <w:sz w:val="22"/>
      <w:szCs w:val="20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pPr>
      <w:overflowPunct w:val="0"/>
      <w:autoSpaceDE w:val="0"/>
      <w:autoSpaceDN w:val="0"/>
      <w:adjustRightInd w:val="0"/>
      <w:ind w:right="-1" w:firstLine="720"/>
      <w:jc w:val="both"/>
    </w:pPr>
    <w:rPr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overflowPunct w:val="0"/>
      <w:autoSpaceDE w:val="0"/>
      <w:autoSpaceDN w:val="0"/>
      <w:adjustRightInd w:val="0"/>
      <w:ind w:firstLine="851"/>
      <w:jc w:val="both"/>
    </w:pPr>
    <w:rPr>
      <w:bCs/>
    </w:rPr>
  </w:style>
  <w:style w:type="paragraph" w:customStyle="1" w:styleId="Normlny2">
    <w:name w:val="Normálny2"/>
    <w:basedOn w:val="Normlny"/>
    <w:pPr>
      <w:overflowPunct w:val="0"/>
      <w:autoSpaceDE w:val="0"/>
      <w:autoSpaceDN w:val="0"/>
      <w:adjustRightInd w:val="0"/>
    </w:pPr>
    <w:rPr>
      <w:sz w:val="20"/>
      <w:szCs w:val="20"/>
      <w:lang w:val="cs-CZ"/>
    </w:rPr>
  </w:style>
  <w:style w:type="paragraph" w:customStyle="1" w:styleId="Normlny1">
    <w:name w:val="Normálny1"/>
    <w:basedOn w:val="Normlny"/>
    <w:pPr>
      <w:overflowPunct w:val="0"/>
      <w:autoSpaceDE w:val="0"/>
      <w:autoSpaceDN w:val="0"/>
      <w:adjustRightInd w:val="0"/>
    </w:pPr>
    <w:rPr>
      <w:sz w:val="20"/>
      <w:szCs w:val="20"/>
      <w:lang w:val="cs-CZ"/>
    </w:rPr>
  </w:style>
  <w:style w:type="paragraph" w:customStyle="1" w:styleId="Zkladntext21">
    <w:name w:val="Základný text 21"/>
    <w:basedOn w:val="Normlny"/>
    <w:pPr>
      <w:tabs>
        <w:tab w:val="left" w:pos="709"/>
        <w:tab w:val="left" w:pos="1843"/>
        <w:tab w:val="left" w:pos="7230"/>
        <w:tab w:val="left" w:pos="8789"/>
      </w:tabs>
      <w:overflowPunct w:val="0"/>
      <w:autoSpaceDE w:val="0"/>
      <w:autoSpaceDN w:val="0"/>
      <w:adjustRightInd w:val="0"/>
      <w:ind w:firstLine="284"/>
    </w:pPr>
    <w:rPr>
      <w:sz w:val="22"/>
      <w:szCs w:val="20"/>
      <w:lang w:val="cs-CZ"/>
    </w:rPr>
  </w:style>
  <w:style w:type="paragraph" w:styleId="Zarkazkladnhotextu2">
    <w:name w:val="Body Text Indent 2"/>
    <w:basedOn w:val="Normlny"/>
    <w:pPr>
      <w:overflowPunct w:val="0"/>
      <w:autoSpaceDE w:val="0"/>
      <w:autoSpaceDN w:val="0"/>
      <w:adjustRightInd w:val="0"/>
      <w:ind w:firstLine="720"/>
      <w:jc w:val="both"/>
    </w:pPr>
    <w:rPr>
      <w:bCs/>
    </w:r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spacing w:after="120" w:line="480" w:lineRule="auto"/>
    </w:pPr>
  </w:style>
  <w:style w:type="character" w:styleId="Hypertextovprepojenie">
    <w:name w:val="Hyperlink"/>
    <w:rsid w:val="000D6A6E"/>
    <w:rPr>
      <w:color w:val="0000FF"/>
      <w:u w:val="single"/>
    </w:rPr>
  </w:style>
  <w:style w:type="paragraph" w:customStyle="1" w:styleId="Zarkazkladnhotextu21">
    <w:name w:val="Zarážka základného textu 21"/>
    <w:basedOn w:val="Normlny"/>
    <w:pPr>
      <w:overflowPunct w:val="0"/>
      <w:autoSpaceDE w:val="0"/>
      <w:autoSpaceDN w:val="0"/>
      <w:adjustRightInd w:val="0"/>
      <w:spacing w:line="360" w:lineRule="auto"/>
      <w:ind w:left="284" w:hanging="284"/>
      <w:jc w:val="both"/>
      <w:textAlignment w:val="baseline"/>
    </w:pPr>
    <w:rPr>
      <w:sz w:val="22"/>
      <w:szCs w:val="20"/>
      <w:lang w:eastAsia="en-US"/>
    </w:rPr>
  </w:style>
  <w:style w:type="paragraph" w:customStyle="1" w:styleId="Zkladntext31">
    <w:name w:val="Základný text 31"/>
    <w:basedOn w:val="Normlny"/>
    <w:pPr>
      <w:tabs>
        <w:tab w:val="left" w:pos="1276"/>
        <w:tab w:val="left" w:pos="567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en-US"/>
    </w:rPr>
  </w:style>
  <w:style w:type="character" w:customStyle="1" w:styleId="HlavikaChar">
    <w:name w:val="Hlavička Char"/>
    <w:link w:val="Hlavika"/>
    <w:uiPriority w:val="99"/>
    <w:rsid w:val="0024599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nviroportal.s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66DA-9389-4D4E-AAC7-2209AE2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v o d n ý  ú r a d  ž i v o t n é h o  p r o s t r e d i a  K o š i c e  -  o k o l i e  odbor zložiek životného prostredi</vt:lpstr>
    </vt:vector>
  </TitlesOfParts>
  <Company/>
  <LinksUpToDate>false</LinksUpToDate>
  <CharactersWithSpaces>7054</CharactersWithSpaces>
  <SharedDoc>false</SharedDoc>
  <HLinks>
    <vt:vector size="6" baseType="variant">
      <vt:variant>
        <vt:i4>7077948</vt:i4>
      </vt:variant>
      <vt:variant>
        <vt:i4>24</vt:i4>
      </vt:variant>
      <vt:variant>
        <vt:i4>0</vt:i4>
      </vt:variant>
      <vt:variant>
        <vt:i4>5</vt:i4>
      </vt:variant>
      <vt:variant>
        <vt:lpwstr>http://www.enviroportal.sk/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o d n ý  ú r a d  ž i v o t n é h o  p r o s t r e d i a  K o š i c e  -  o k o l i e  odbor zložiek životného prostredi</dc:title>
  <dc:creator>p</dc:creator>
  <cp:lastModifiedBy>Admin</cp:lastModifiedBy>
  <cp:revision>7</cp:revision>
  <cp:lastPrinted>2015-01-12T13:31:00Z</cp:lastPrinted>
  <dcterms:created xsi:type="dcterms:W3CDTF">2015-01-12T13:30:00Z</dcterms:created>
  <dcterms:modified xsi:type="dcterms:W3CDTF">2015-01-14T08:08:00Z</dcterms:modified>
</cp:coreProperties>
</file>